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4C" w:rsidRPr="00663C4C" w:rsidRDefault="00663C4C" w:rsidP="00663C4C">
      <w:pPr>
        <w:pStyle w:val="rtejustify"/>
        <w:bidi/>
        <w:jc w:val="both"/>
        <w:rPr>
          <w:rFonts w:cs="B Zar"/>
        </w:rPr>
      </w:pPr>
      <w:r w:rsidRPr="00663C4C">
        <w:rPr>
          <w:rFonts w:cs="B Zar"/>
          <w:rtl/>
        </w:rPr>
        <w:t>به گزارش خبرنگار اقتصادی فارس، شرکت مشمول اصل 44 بیمه آسیا که از دوم دی 88 با کشف قیمت 148 تومانی هرسهم به جمع شرکت های بورسی پیوسته، نخستین پیش بینی سود هرسهم سال مالی منتهی به 30 اسفند 91 را (حسابرسی نشده) با 41 درصد افزایش نسبت به سال گذشته ، 301 ریال اعلام کرد</w:t>
      </w:r>
      <w:r w:rsidRPr="00663C4C">
        <w:rPr>
          <w:rFonts w:cs="B Zar"/>
        </w:rPr>
        <w:t>.</w:t>
      </w:r>
    </w:p>
    <w:p w:rsidR="00663C4C" w:rsidRPr="00663C4C" w:rsidRDefault="00663C4C" w:rsidP="00663C4C">
      <w:pPr>
        <w:pStyle w:val="rtejustify"/>
        <w:bidi/>
        <w:jc w:val="both"/>
        <w:rPr>
          <w:rFonts w:cs="B Zar"/>
        </w:rPr>
      </w:pPr>
      <w:r w:rsidRPr="00663C4C">
        <w:rPr>
          <w:rFonts w:cs="B Zar"/>
          <w:rtl/>
        </w:rPr>
        <w:t>این شرکت 45.5 میلیارد تومانی، سود هر سهم سال 90 را ابتدا 404 ریال و سپس در 21 دی ماه 213 ریال اعلام کرده بود</w:t>
      </w:r>
      <w:r w:rsidRPr="00663C4C">
        <w:rPr>
          <w:rFonts w:cs="B Zar"/>
        </w:rPr>
        <w:t>.</w:t>
      </w:r>
    </w:p>
    <w:p w:rsidR="00663C4C" w:rsidRPr="00663C4C" w:rsidRDefault="00663C4C" w:rsidP="00663C4C">
      <w:pPr>
        <w:pStyle w:val="rtejustify"/>
        <w:bidi/>
        <w:jc w:val="both"/>
        <w:rPr>
          <w:rFonts w:cs="B Zar"/>
        </w:rPr>
      </w:pPr>
      <w:r w:rsidRPr="00663C4C">
        <w:rPr>
          <w:rFonts w:cs="B Zar"/>
          <w:rtl/>
        </w:rPr>
        <w:t>به این ترتیب پیش بینی عملکرد سال مالی 91 در مقایسه با سال گذشته با افزایش 36 و 31 درصدی درآمد حق بیمه سهم نگهداری و هزینه خسارت و همچنین رشد 23 و 41 درصدی سود عملیاتی و سود خالص مواجه شده است. هیئت مدیره بیمه آسیا سیاست تقسیم سود سال مالی 91 را اعلام نکرده است</w:t>
      </w:r>
      <w:r w:rsidRPr="00663C4C">
        <w:rPr>
          <w:rFonts w:cs="B Zar"/>
        </w:rPr>
        <w:t>.</w:t>
      </w:r>
    </w:p>
    <w:p w:rsidR="00663C4C" w:rsidRPr="00663C4C" w:rsidRDefault="00663C4C" w:rsidP="00663C4C">
      <w:pPr>
        <w:pStyle w:val="rtejustify"/>
        <w:bidi/>
        <w:jc w:val="both"/>
        <w:rPr>
          <w:rFonts w:cs="B Zar"/>
        </w:rPr>
      </w:pPr>
      <w:r w:rsidRPr="00663C4C">
        <w:rPr>
          <w:rFonts w:cs="B Zar"/>
          <w:rtl/>
        </w:rPr>
        <w:t>مطابق با عملکرد واقعی دوره 9 ماهه منتهی 30 آذر 90، مبلغ 327،24 میلیون ریال (به ازای هر سهم 53 ریال سود) که بخش عمده مربوط به درآمد حاصل از تعدیل حساب ها است، تحت سرفصل سایر درآمد و هزینه های غیر بیمهای شناسایی شده که مبلغی بابت آن در پیش بینی عملکرد کل سال مالی 90 در نظر گرفته نشده است</w:t>
      </w:r>
      <w:r w:rsidRPr="00663C4C">
        <w:rPr>
          <w:rFonts w:cs="B Zar"/>
        </w:rPr>
        <w:t>.</w:t>
      </w:r>
    </w:p>
    <w:p w:rsidR="00663C4C" w:rsidRDefault="00663C4C" w:rsidP="00663C4C">
      <w:pPr>
        <w:pStyle w:val="rtejustify"/>
        <w:bidi/>
        <w:jc w:val="both"/>
      </w:pPr>
      <w:r w:rsidRPr="00663C4C">
        <w:rPr>
          <w:rFonts w:cs="B Zar"/>
          <w:rtl/>
        </w:rPr>
        <w:t>این درحالی است که 17،451 میلیون ریال (به ازای هر سهم 38 ریال) با ماهیتی یکسان در پیش بینی عملکرد سال 91 نیز لحاظ شده اما طبق توضیحات شرکت، درآمد ناشی از این محل مربوط به مبالغ حاصل از مشارکت در منافع حق بیمه های واگذاری به بیمه گران اتکایی و تعدیل کارمزد متعلق به آن است که پس از دریافت صورتحساب قطعی به حساب درآمد منظور می شود</w:t>
      </w:r>
      <w:r>
        <w:t>. </w:t>
      </w:r>
    </w:p>
    <w:p w:rsidR="00C101B9" w:rsidRPr="00663C4C" w:rsidRDefault="00C101B9" w:rsidP="00663C4C">
      <w:pPr>
        <w:jc w:val="right"/>
        <w:rPr>
          <w:rFonts w:cs="B Zar" w:hint="cs"/>
          <w:rtl/>
          <w:lang w:bidi="fa-IR"/>
        </w:rPr>
      </w:pPr>
    </w:p>
    <w:sectPr w:rsidR="00C101B9" w:rsidRPr="00663C4C" w:rsidSect="00C101B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3C4C"/>
    <w:rsid w:val="00663C4C"/>
    <w:rsid w:val="00C101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663C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81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2012-04-11T04:20:00Z</dcterms:created>
  <dcterms:modified xsi:type="dcterms:W3CDTF">2012-04-11T04:21:00Z</dcterms:modified>
</cp:coreProperties>
</file>