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914" w:rsidRDefault="005F2914" w:rsidP="005F2914">
      <w:pPr>
        <w:pStyle w:val="NormalWeb"/>
        <w:bidi/>
        <w:jc w:val="both"/>
      </w:pPr>
      <w:r>
        <w:rPr>
          <w:rFonts w:hint="cs"/>
          <w:sz w:val="20"/>
          <w:szCs w:val="20"/>
          <w:rtl/>
          <w:lang w:bidi="fa-IR"/>
        </w:rPr>
        <w:t>پس از آنکه شرکت کشتیرانی جمهوری اسلامی ایران با رشد یکباره قیمت سهام و افزایش حجم معاملات خود اقدام به انتشار اطلاعیه شفاف سازی در خصوص روند قیمتی سهم در بازار سهام کرد، این روند مثبت بعد از انتشار این اطلاعیه نیز همچنان تداوم یافت تا آنجا که با وجود تشکیل صف خرید بالغ بر دو میلیون سهمی، قیمت هر سهم "حکشتی" طی معاملات روز اخیر به 1358 ریال رسید.</w:t>
      </w:r>
    </w:p>
    <w:p w:rsidR="005F2914" w:rsidRDefault="005F2914" w:rsidP="005F2914">
      <w:pPr>
        <w:pStyle w:val="NormalWeb"/>
        <w:bidi/>
        <w:jc w:val="both"/>
        <w:rPr>
          <w:rtl/>
        </w:rPr>
      </w:pPr>
      <w:r>
        <w:rPr>
          <w:rFonts w:hint="cs"/>
          <w:sz w:val="20"/>
          <w:szCs w:val="20"/>
          <w:rtl/>
          <w:lang w:bidi="fa-IR"/>
        </w:rPr>
        <w:t xml:space="preserve">براساس گزارش </w:t>
      </w:r>
      <w:r>
        <w:rPr>
          <w:rFonts w:hint="cs"/>
          <w:b/>
          <w:bCs/>
          <w:color w:val="FF0000"/>
          <w:sz w:val="20"/>
          <w:szCs w:val="20"/>
          <w:rtl/>
          <w:lang w:bidi="fa-IR"/>
        </w:rPr>
        <w:t>بورس نیوز</w:t>
      </w:r>
      <w:r>
        <w:rPr>
          <w:rFonts w:hint="cs"/>
          <w:sz w:val="20"/>
          <w:szCs w:val="20"/>
          <w:rtl/>
          <w:lang w:bidi="fa-IR"/>
        </w:rPr>
        <w:t>، این روند مثبت قیمتی در سهام "حکشتی" در حالی مشاهده می شود که پیشتر سهم با رکود معاملات خود همراه بود. حتی برای مدتی به اندازه حجم مبنای خود نیز معامله نمی شد و از سوی ناظر بازار بورس مشمول رفع گره معاملاتی بود. اما در حال حاضر روند مثبت در قیمت سهم و حتی صف خرید میلیونی سهام همراه با معاملات پر حجم را در نماد آن شاهد هستیم.</w:t>
      </w:r>
    </w:p>
    <w:p w:rsidR="005F2914" w:rsidRDefault="005F2914" w:rsidP="005F2914">
      <w:pPr>
        <w:pStyle w:val="NormalWeb"/>
        <w:bidi/>
        <w:jc w:val="both"/>
        <w:rPr>
          <w:rtl/>
        </w:rPr>
      </w:pPr>
      <w:r>
        <w:rPr>
          <w:rFonts w:hint="cs"/>
          <w:sz w:val="20"/>
          <w:szCs w:val="20"/>
          <w:rtl/>
          <w:lang w:bidi="fa-IR"/>
        </w:rPr>
        <w:t>اسماعیل قمی جوادی، مدیر امور تمرکز و تلفیق حساب های شرکت کشتیرانی جمهوری اسلامی ایران در این خصوص به خبرنگار بورس نیوز گفت: شرکت در اردیبهشت ماه سال جاری با توجه به تغییرات ایجاد شده در میزان معاملات سهام به لحاظ حجم و قیمت سهم معامله شده در نماد "حکشتی"، طی انتشار یک اطلاعیه کلیه اطلاعات مالی شرکت را که پیش از این اعلام شده بود، تأیید کرد.</w:t>
      </w:r>
    </w:p>
    <w:p w:rsidR="005F2914" w:rsidRDefault="005F2914" w:rsidP="005F2914">
      <w:pPr>
        <w:pStyle w:val="NormalWeb"/>
        <w:bidi/>
        <w:jc w:val="both"/>
        <w:rPr>
          <w:rtl/>
        </w:rPr>
      </w:pPr>
      <w:r>
        <w:rPr>
          <w:rFonts w:hint="cs"/>
          <w:sz w:val="20"/>
          <w:szCs w:val="20"/>
          <w:rtl/>
          <w:lang w:bidi="fa-IR"/>
        </w:rPr>
        <w:t>وی افزود: در این اطلاعیه اعلام شد که هیچگونه رویداد با اهمیتی که منجر به تغییراتی قابل ملاحظه در وضعیت پیش بینی های قبلی شود، رخ نداده است.</w:t>
      </w:r>
    </w:p>
    <w:p w:rsidR="005F2914" w:rsidRDefault="005F2914" w:rsidP="005F2914">
      <w:pPr>
        <w:pStyle w:val="NormalWeb"/>
        <w:bidi/>
        <w:jc w:val="both"/>
        <w:rPr>
          <w:rtl/>
        </w:rPr>
      </w:pPr>
      <w:r>
        <w:rPr>
          <w:rFonts w:hint="cs"/>
          <w:sz w:val="20"/>
          <w:szCs w:val="20"/>
          <w:rtl/>
          <w:lang w:bidi="fa-IR"/>
        </w:rPr>
        <w:t>وی دلیل این روند مثبت حاکم شده بر گروه حمل و نقل را حرکت به سمت برقراری آرامش هر چه بیشتر در اوضاع سیاسی دانست و عنوان کرد: به نظر می رسد بهبود مسایل سیاسی و بازگشت آرامش به این حوزه و نگاه مثبت به آینده سیاست کشور، بهترین دلیل برای شکل گیری این روند مثبت قیمتی در سهام گروه حمل و نقل باشد، چراکه این گروه به مسایل و اخبار این حوزه نگاه ویژه ای دارد.</w:t>
      </w:r>
    </w:p>
    <w:p w:rsidR="005F2914" w:rsidRDefault="005F2914" w:rsidP="005F2914">
      <w:pPr>
        <w:pStyle w:val="NormalWeb"/>
        <w:bidi/>
        <w:jc w:val="both"/>
        <w:rPr>
          <w:rtl/>
        </w:rPr>
      </w:pPr>
      <w:r>
        <w:rPr>
          <w:rFonts w:hint="cs"/>
          <w:sz w:val="20"/>
          <w:szCs w:val="20"/>
          <w:rtl/>
          <w:lang w:bidi="fa-IR"/>
        </w:rPr>
        <w:t>این مقام مسئول در "حکشتی" از ارسال گزارش عملکرد 9 ماهه سال مالی منتهی به 31 خرداد ماه 91 جهت اطلاع رسانی به سهامداران خبر داد و افزود: این گزارش عملکرد میان دوره ای و نیز پیش بینی بودجه سال مالی 92 برای افشای عمومی به سازمان بورس و اوارق بهادار ارسال شده و بزودی بر روی سایت کدال قرار می گیرد. البته به نظر می رسد این بودجه برآوردی برای سال مالی آتی تغییرات خاصی نسبت به بودجه پیش بینی شده سال مالی جاری نداشته باشد.</w:t>
      </w:r>
    </w:p>
    <w:p w:rsidR="005F2914" w:rsidRDefault="005F2914" w:rsidP="005F2914">
      <w:pPr>
        <w:pStyle w:val="NormalWeb"/>
        <w:bidi/>
        <w:jc w:val="both"/>
        <w:rPr>
          <w:rtl/>
        </w:rPr>
      </w:pPr>
      <w:r>
        <w:rPr>
          <w:rFonts w:hint="cs"/>
          <w:sz w:val="20"/>
          <w:szCs w:val="20"/>
          <w:rtl/>
          <w:lang w:bidi="fa-IR"/>
        </w:rPr>
        <w:t>قمی جوادی در خاتمه سخنان خود با اذعان به اینکه اجرای فاز دوم قانون هدفمند سازی یارانه ها آثار چندان زیادی بر عملکرد و سودآوری "حکشتی" ندارد، یادآور شد: با توجه به اینکه تقریباً تمامی فعالیت های شرکت خارج از کشور بوده و از ابتدای شروع فعالیت خود، سوخت مصرفی را به نرخ آزاد و بر مبنای قیمت های بین المللی تأمین کرده است، لذا به نظر می رسد اجرای این فاز نیز بر سودآوری "حکشتی" بی تأثیر باشد.</w:t>
      </w:r>
    </w:p>
    <w:p w:rsidR="00F62F28" w:rsidRPr="005F2914" w:rsidRDefault="00F62F28" w:rsidP="005F2914">
      <w:pPr>
        <w:jc w:val="right"/>
        <w:rPr>
          <w:rFonts w:cs="B Zar"/>
        </w:rPr>
      </w:pPr>
    </w:p>
    <w:sectPr w:rsidR="00F62F28" w:rsidRPr="005F2914" w:rsidSect="00F62F2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5F2914"/>
    <w:rsid w:val="005F2914"/>
    <w:rsid w:val="00F62F2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F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29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1957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Sandogh</dc:creator>
  <cp:keywords/>
  <dc:description/>
  <cp:lastModifiedBy>Sandogh</cp:lastModifiedBy>
  <cp:revision>1</cp:revision>
  <dcterms:created xsi:type="dcterms:W3CDTF">2012-05-21T04:57:00Z</dcterms:created>
  <dcterms:modified xsi:type="dcterms:W3CDTF">2012-05-21T04:58:00Z</dcterms:modified>
</cp:coreProperties>
</file>