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811" w:rsidRPr="003F3811" w:rsidRDefault="003F3811" w:rsidP="003F3811">
      <w:pPr>
        <w:spacing w:line="240" w:lineRule="auto"/>
        <w:jc w:val="right"/>
      </w:pPr>
      <w:r w:rsidRPr="003F3811">
        <w:rPr>
          <w:rFonts w:hint="cs"/>
          <w:rtl/>
          <w:lang w:bidi="fa-IR"/>
        </w:rPr>
        <w:t>امید و انتظارها جهت محقق شدن تسهیل اقتصادی در پی گزارش های نا امید کننده مشاغل امریکا طی هفته های اخیر بازار طلا را به کلی تحت تاثیر قرار داد. اگرچه برنانکه رییس بانک مرکزی امریکا همه ی امیدها را نا امید کرد.</w:t>
      </w:r>
    </w:p>
    <w:p w:rsidR="003F3811" w:rsidRPr="003F3811" w:rsidRDefault="003F3811" w:rsidP="003F3811">
      <w:pPr>
        <w:spacing w:line="240" w:lineRule="auto"/>
        <w:jc w:val="right"/>
        <w:rPr>
          <w:rtl/>
        </w:rPr>
      </w:pPr>
      <w:r w:rsidRPr="003F3811">
        <w:rPr>
          <w:rFonts w:hint="cs"/>
          <w:rtl/>
          <w:lang w:bidi="fa-IR"/>
        </w:rPr>
        <w:t>به گزارش </w:t>
      </w:r>
      <w:r w:rsidRPr="003F3811">
        <w:rPr>
          <w:rFonts w:hint="cs"/>
          <w:b/>
          <w:bCs/>
          <w:rtl/>
          <w:lang w:bidi="fa-IR"/>
        </w:rPr>
        <w:t>بورس نیوز</w:t>
      </w:r>
      <w:r w:rsidRPr="003F3811">
        <w:rPr>
          <w:rFonts w:hint="cs"/>
          <w:rtl/>
          <w:lang w:bidi="fa-IR"/>
        </w:rPr>
        <w:t>، پر واضح است با وجود اقدام رییس بانک مرکزی امریکا جهت تسهیل وضعیت اقتصادی کشور، توجه سرمایه گذاران به بازار طلا، بیشتر و بی ارزش شدن بهای دلار وجود خواهد داشت .</w:t>
      </w:r>
    </w:p>
    <w:p w:rsidR="003F3811" w:rsidRPr="003F3811" w:rsidRDefault="003F3811" w:rsidP="003F3811">
      <w:pPr>
        <w:spacing w:line="240" w:lineRule="auto"/>
        <w:jc w:val="right"/>
        <w:rPr>
          <w:rtl/>
        </w:rPr>
      </w:pPr>
      <w:r w:rsidRPr="003F3811">
        <w:rPr>
          <w:rFonts w:hint="cs"/>
          <w:rtl/>
          <w:lang w:bidi="fa-IR"/>
        </w:rPr>
        <w:t>اگر وضعیت اقتصادی امریکا و بحران های بدهی اروپا بهبود نیابد تغییر موضع بانک های مرکزی نیز امکان پذیر نخواهد بود. در این میان اگر اتفاقی صورت نگیرد و در پی آن اقدام تسهیلی یا کاهش ارزش دلار رخ ندهد، آن زمان است که طی ماه های آینده طوفان ویران گر سراغ بازار طلا خواهد آمد.</w:t>
      </w:r>
    </w:p>
    <w:p w:rsidR="003F3811" w:rsidRPr="003F3811" w:rsidRDefault="003F3811" w:rsidP="003F3811">
      <w:pPr>
        <w:spacing w:line="240" w:lineRule="auto"/>
        <w:jc w:val="right"/>
        <w:rPr>
          <w:rtl/>
        </w:rPr>
      </w:pPr>
      <w:r w:rsidRPr="003F3811">
        <w:rPr>
          <w:rFonts w:hint="cs"/>
          <w:rtl/>
          <w:lang w:bidi="fa-IR"/>
        </w:rPr>
        <w:t>از جمله عواملی که همیشه بازار جهانی طلا را تحت فشار می گذارد ارزش دلار امریکا است. اگر چه به نظر نمی آید که ارزش دلار بالاتر از این برود و به احتمال زیاد تمام رشد خود را تاکنون انجام داده است با این حال روند رشد تدریجی در بلند مدت نیز دور از انتظار نیست. این در حالی است که اگر دلار برخلاف پیش بینی ها عمل کند تغییر مسیر آن تأثیر منفی را بر بازار طلا خواهد گذاشت.</w:t>
      </w:r>
    </w:p>
    <w:p w:rsidR="003F3811" w:rsidRPr="003F3811" w:rsidRDefault="003F3811" w:rsidP="003F3811">
      <w:pPr>
        <w:spacing w:line="240" w:lineRule="auto"/>
        <w:jc w:val="right"/>
        <w:rPr>
          <w:rtl/>
        </w:rPr>
      </w:pPr>
      <w:r w:rsidRPr="003F3811">
        <w:rPr>
          <w:rFonts w:hint="cs"/>
          <w:rtl/>
          <w:lang w:bidi="fa-IR"/>
        </w:rPr>
        <w:t>با این حال کاهش بهای طلا با توجه به نزول دیگر هم گروهی های خود از جمله نفت و مس آنچنان دور از انتظار نیست.</w:t>
      </w:r>
    </w:p>
    <w:p w:rsidR="003F3811" w:rsidRPr="003F3811" w:rsidRDefault="003F3811" w:rsidP="003F3811">
      <w:pPr>
        <w:spacing w:line="240" w:lineRule="auto"/>
        <w:jc w:val="right"/>
        <w:rPr>
          <w:rtl/>
        </w:rPr>
      </w:pPr>
      <w:r w:rsidRPr="003F3811">
        <w:rPr>
          <w:rFonts w:hint="cs"/>
          <w:rtl/>
          <w:lang w:bidi="fa-IR"/>
        </w:rPr>
        <w:t>دیگر عامل تعیین کننده بهای طلا تقاضای چین و هند است.روند رشد هر دو کشور بسیار آرام شده و به تبع احتمال کاهش تقاضای طلا نیز وجود دارد.با این حال احتمال فروپاشی هیچ یک از کشورها مدنظر نیست اما با اطمینان می توان کاهش تقاضای طلا نسبت به سال گذشته را طی ماه های آینده پیش بینی کرد.</w:t>
      </w:r>
    </w:p>
    <w:p w:rsidR="003F3811" w:rsidRPr="003F3811" w:rsidRDefault="003F3811" w:rsidP="003F3811">
      <w:pPr>
        <w:spacing w:line="240" w:lineRule="auto"/>
        <w:jc w:val="right"/>
        <w:rPr>
          <w:rtl/>
        </w:rPr>
      </w:pPr>
      <w:r w:rsidRPr="003F3811">
        <w:rPr>
          <w:rFonts w:hint="cs"/>
          <w:rtl/>
          <w:lang w:bidi="fa-IR"/>
        </w:rPr>
        <w:t>با این حال وضعیت چین همچنان مساعد است اما چشم انداز اقتصادی هند با توجه به کاهش ارزش روپیه آنچنان نیز آفتابی به نظر نمی آید. به طور کلی کاهش تقاضای طلا به معنی کاهش کشش سرمایه گذاران به سوی بازار طلا و به تبع آن کاهش بهای این فلز گرانبها می باشد.</w:t>
      </w:r>
    </w:p>
    <w:p w:rsidR="003F3811" w:rsidRPr="003F3811" w:rsidRDefault="003F3811" w:rsidP="003F3811">
      <w:pPr>
        <w:spacing w:line="240" w:lineRule="auto"/>
        <w:jc w:val="right"/>
        <w:rPr>
          <w:rtl/>
        </w:rPr>
      </w:pPr>
      <w:r w:rsidRPr="003F3811">
        <w:rPr>
          <w:rFonts w:hint="cs"/>
          <w:rtl/>
          <w:lang w:bidi="fa-IR"/>
        </w:rPr>
        <w:t>اگر وضعیت اقتصادی جهان و منطقه یورو بدتر شود طلا روند رو به رشدی را تجربه خواهد کرد اما این پیش بینی ها در صورتی محقق خواهد شد که وضعیت اقتصادی دنیا به کاهش ارزش ارز و به ویژه دلار منتهی شود در غیر این صورت طلا به سراشیبی سقوط دچار خواهد شد.</w:t>
      </w:r>
    </w:p>
    <w:p w:rsidR="003F3811" w:rsidRPr="003F3811" w:rsidRDefault="003F3811" w:rsidP="003F3811">
      <w:pPr>
        <w:spacing w:line="240" w:lineRule="auto"/>
        <w:jc w:val="right"/>
        <w:rPr>
          <w:rtl/>
        </w:rPr>
      </w:pPr>
      <w:r w:rsidRPr="003F3811">
        <w:rPr>
          <w:rFonts w:hint="cs"/>
          <w:rtl/>
          <w:lang w:bidi="fa-IR"/>
        </w:rPr>
        <w:t>شایان ذکر آنکه با وجود تمام این مسائل هفته پیش رو آنچنان نیز برای بازارها ویران گر به نظر نمی آید چرا که سرمایه گذاران تا انتخابات روز یکشنبه یونان و خروج احتمالی آن از منطقه یورو محتاطانه عمل کرده و مدیران اقتصادهای بزرگ دنیا خود را برای هر گونه زلزله احتمالی در بازارهای جهانی آماده کرده اند.</w:t>
      </w:r>
    </w:p>
    <w:p w:rsidR="003F3811" w:rsidRPr="003F3811" w:rsidRDefault="003F3811" w:rsidP="003F3811">
      <w:pPr>
        <w:spacing w:line="240" w:lineRule="auto"/>
        <w:jc w:val="right"/>
        <w:rPr>
          <w:rtl/>
        </w:rPr>
      </w:pPr>
      <w:r w:rsidRPr="003F3811">
        <w:rPr>
          <w:rFonts w:hint="cs"/>
          <w:rtl/>
          <w:lang w:bidi="fa-IR"/>
        </w:rPr>
        <w:t>با این حال باید منتظر ماند تا وضعیت یونان و منطقه یورو وپس از آن نشست بانک فدرال امریکا تکلیف بازار طلا را مشخص کند.</w:t>
      </w:r>
    </w:p>
    <w:p w:rsidR="002E28D1" w:rsidRPr="002E28D1" w:rsidRDefault="00D563E8" w:rsidP="003F3811">
      <w:pPr>
        <w:spacing w:line="240" w:lineRule="auto"/>
        <w:jc w:val="right"/>
        <w:rPr>
          <w:rtl/>
        </w:rPr>
      </w:pPr>
      <w:bookmarkStart w:id="0" w:name="_GoBack"/>
      <w:bookmarkEnd w:id="0"/>
      <w:r w:rsidRPr="00D563E8">
        <w:rPr>
          <w:rFonts w:hint="cs"/>
          <w:rtl/>
        </w:rPr>
        <w:t>.</w:t>
      </w:r>
    </w:p>
    <w:p w:rsidR="002E28D1" w:rsidRPr="002E28D1" w:rsidRDefault="002E28D1" w:rsidP="002E28D1">
      <w:pPr>
        <w:spacing w:line="240" w:lineRule="auto"/>
        <w:jc w:val="right"/>
        <w:rPr>
          <w:vanish/>
          <w:lang w:bidi="fa-IR"/>
        </w:rPr>
      </w:pPr>
      <w:r w:rsidRPr="002E28D1">
        <w:rPr>
          <w:vanish/>
          <w:lang w:bidi="fa-IR"/>
        </w:rPr>
        <w:t>Top of Form</w:t>
      </w:r>
    </w:p>
    <w:p w:rsidR="00D563E8" w:rsidRPr="00D563E8" w:rsidRDefault="00D563E8" w:rsidP="00D563E8">
      <w:pPr>
        <w:jc w:val="right"/>
        <w:rPr>
          <w:vanish/>
          <w:lang w:bidi="fa-IR"/>
        </w:rPr>
      </w:pPr>
      <w:r w:rsidRPr="00D563E8">
        <w:rPr>
          <w:vanish/>
          <w:lang w:bidi="fa-IR"/>
        </w:rPr>
        <w:t>Top of Form</w:t>
      </w:r>
    </w:p>
    <w:p w:rsidR="00360544" w:rsidRDefault="00360544" w:rsidP="00D563E8">
      <w:pPr>
        <w:jc w:val="right"/>
        <w:rPr>
          <w:rFonts w:hint="cs"/>
          <w:rtl/>
          <w:lang w:bidi="fa-IR"/>
        </w:rPr>
      </w:pPr>
    </w:p>
    <w:sectPr w:rsidR="00360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E8"/>
    <w:rsid w:val="002E28D1"/>
    <w:rsid w:val="00360544"/>
    <w:rsid w:val="003F3811"/>
    <w:rsid w:val="00D563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01500">
      <w:bodyDiv w:val="1"/>
      <w:marLeft w:val="0"/>
      <w:marRight w:val="0"/>
      <w:marTop w:val="0"/>
      <w:marBottom w:val="0"/>
      <w:divBdr>
        <w:top w:val="none" w:sz="0" w:space="0" w:color="auto"/>
        <w:left w:val="none" w:sz="0" w:space="0" w:color="auto"/>
        <w:bottom w:val="none" w:sz="0" w:space="0" w:color="auto"/>
        <w:right w:val="none" w:sz="0" w:space="0" w:color="auto"/>
      </w:divBdr>
      <w:divsChild>
        <w:div w:id="1958289833">
          <w:marLeft w:val="0"/>
          <w:marRight w:val="0"/>
          <w:marTop w:val="150"/>
          <w:marBottom w:val="0"/>
          <w:divBdr>
            <w:top w:val="none" w:sz="0" w:space="0" w:color="auto"/>
            <w:left w:val="none" w:sz="0" w:space="0" w:color="auto"/>
            <w:bottom w:val="none" w:sz="0" w:space="0" w:color="auto"/>
            <w:right w:val="none" w:sz="0" w:space="0" w:color="auto"/>
          </w:divBdr>
        </w:div>
        <w:div w:id="1713189538">
          <w:marLeft w:val="0"/>
          <w:marRight w:val="0"/>
          <w:marTop w:val="300"/>
          <w:marBottom w:val="0"/>
          <w:divBdr>
            <w:top w:val="none" w:sz="0" w:space="0" w:color="auto"/>
            <w:left w:val="none" w:sz="0" w:space="0" w:color="auto"/>
            <w:bottom w:val="none" w:sz="0" w:space="0" w:color="auto"/>
            <w:right w:val="none" w:sz="0" w:space="0" w:color="auto"/>
          </w:divBdr>
        </w:div>
      </w:divsChild>
    </w:div>
    <w:div w:id="1585334081">
      <w:bodyDiv w:val="1"/>
      <w:marLeft w:val="0"/>
      <w:marRight w:val="0"/>
      <w:marTop w:val="0"/>
      <w:marBottom w:val="0"/>
      <w:divBdr>
        <w:top w:val="none" w:sz="0" w:space="0" w:color="auto"/>
        <w:left w:val="none" w:sz="0" w:space="0" w:color="auto"/>
        <w:bottom w:val="none" w:sz="0" w:space="0" w:color="auto"/>
        <w:right w:val="none" w:sz="0" w:space="0" w:color="auto"/>
      </w:divBdr>
      <w:divsChild>
        <w:div w:id="475950274">
          <w:marLeft w:val="0"/>
          <w:marRight w:val="0"/>
          <w:marTop w:val="150"/>
          <w:marBottom w:val="0"/>
          <w:divBdr>
            <w:top w:val="none" w:sz="0" w:space="0" w:color="auto"/>
            <w:left w:val="none" w:sz="0" w:space="0" w:color="auto"/>
            <w:bottom w:val="none" w:sz="0" w:space="0" w:color="auto"/>
            <w:right w:val="none" w:sz="0" w:space="0" w:color="auto"/>
          </w:divBdr>
        </w:div>
        <w:div w:id="121853737">
          <w:marLeft w:val="0"/>
          <w:marRight w:val="0"/>
          <w:marTop w:val="300"/>
          <w:marBottom w:val="0"/>
          <w:divBdr>
            <w:top w:val="none" w:sz="0" w:space="0" w:color="auto"/>
            <w:left w:val="none" w:sz="0" w:space="0" w:color="auto"/>
            <w:bottom w:val="none" w:sz="0" w:space="0" w:color="auto"/>
            <w:right w:val="none" w:sz="0" w:space="0" w:color="auto"/>
          </w:divBdr>
        </w:div>
      </w:divsChild>
    </w:div>
    <w:div w:id="200908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2</cp:revision>
  <dcterms:created xsi:type="dcterms:W3CDTF">2012-06-16T10:22:00Z</dcterms:created>
  <dcterms:modified xsi:type="dcterms:W3CDTF">2012-06-16T10:22:00Z</dcterms:modified>
</cp:coreProperties>
</file>