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45" w:rsidRDefault="00786A45" w:rsidP="00786A45">
      <w:pPr>
        <w:pStyle w:val="NormalWeb"/>
        <w:bidi/>
        <w:jc w:val="both"/>
      </w:pPr>
      <w:r>
        <w:rPr>
          <w:rFonts w:hint="cs"/>
          <w:sz w:val="20"/>
          <w:szCs w:val="20"/>
          <w:rtl/>
          <w:lang w:bidi="fa-IR"/>
        </w:rPr>
        <w:t>با آغاز پذیره نویسی اوراق اجاره 200 میلیارد تومانی شرکت مدیریت پروژه های نیروگاهی ایران (مپنا) در فرابورس، خبرها از استقبال گسترده خریداران اغلب حقوقی بازار سهام از این اوراق حکایت دارد.</w:t>
      </w:r>
    </w:p>
    <w:p w:rsidR="00786A45" w:rsidRDefault="00786A45" w:rsidP="00786A45">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با وجود رکود معاملات بازار سهام، بازار سوم فرابورس شاهد تکاپوی معامله گران حقوقی و حقیقی برای تحصیل بزرگترین اوراق اجاره منتشر شده در بازار سرمایه هستند.</w:t>
      </w:r>
    </w:p>
    <w:p w:rsidR="00786A45" w:rsidRDefault="00786A45" w:rsidP="00786A45">
      <w:pPr>
        <w:pStyle w:val="NormalWeb"/>
        <w:bidi/>
        <w:jc w:val="both"/>
        <w:rPr>
          <w:rtl/>
        </w:rPr>
      </w:pPr>
      <w:r>
        <w:rPr>
          <w:rFonts w:hint="cs"/>
          <w:sz w:val="20"/>
          <w:szCs w:val="20"/>
          <w:rtl/>
          <w:lang w:bidi="fa-IR"/>
        </w:rPr>
        <w:t>در این زمینه معاون نظارت و عملیات فرابورس در گفتگو با خبرنگار ما از استقبال مناسب سرمایه گذاران از صکوک اجاره مپنا در روز نخست پذیره نویسی خبر داد و گفت: با وجود شرایط نامساعد بازار سهام، اوراق اجاره 200 میلیارد تومانی مپنا با حجم تقاضای مناسبی در اولین روز از مدت پذیره نویسی 15 روزه این اوراق رو به رو شده بطوریکه تا این لحظه 148 دستور خرید به حجم بیش از 42 میلیارد تومان در نماد "صمپنا" متقاضی این اوراق هستند.</w:t>
      </w:r>
    </w:p>
    <w:p w:rsidR="00786A45" w:rsidRDefault="00786A45" w:rsidP="00786A45">
      <w:pPr>
        <w:pStyle w:val="NormalWeb"/>
        <w:bidi/>
        <w:jc w:val="both"/>
        <w:rPr>
          <w:rtl/>
        </w:rPr>
      </w:pPr>
      <w:r>
        <w:rPr>
          <w:rFonts w:hint="cs"/>
          <w:sz w:val="20"/>
          <w:szCs w:val="20"/>
          <w:rtl/>
          <w:lang w:bidi="fa-IR"/>
        </w:rPr>
        <w:t>حسن محمدتبار با اشاره به دستورالعمل پذیره نویسی اوراق اجاره، خاطر نشان کرد: طبق مقررات، نماد اوراق اجاره مپنا در مدت زمان پذیره نویسی، هر روز از ساعت 8 و 30 دقیقه صبح بازگشایی و تا ساعت یازده امکان درج سفارش های خرید وجود خواهد داشت.</w:t>
      </w:r>
    </w:p>
    <w:p w:rsidR="00786A45" w:rsidRDefault="00786A45" w:rsidP="00786A45">
      <w:pPr>
        <w:pStyle w:val="NormalWeb"/>
        <w:bidi/>
        <w:jc w:val="both"/>
        <w:rPr>
          <w:rtl/>
        </w:rPr>
      </w:pPr>
      <w:r>
        <w:rPr>
          <w:rFonts w:hint="cs"/>
          <w:sz w:val="20"/>
          <w:szCs w:val="20"/>
          <w:rtl/>
          <w:lang w:bidi="fa-IR"/>
        </w:rPr>
        <w:t>پس از این مدت چنانچه میزان تقاضا بیش از حجم قابل عرضه اوراق باشد، ناظر بازار فرابورس با استفاده از مکانیزم تسهیم به نسبت، اقدام به ثبت معاملات کرده و در غیر این صورت تا پایان پذیره نویسی، به همان میزان تقاضا در هر روز، اوراق عرضه خواهد شد.</w:t>
      </w:r>
    </w:p>
    <w:p w:rsidR="00786A45" w:rsidRDefault="00786A45" w:rsidP="00786A45">
      <w:pPr>
        <w:pStyle w:val="NormalWeb"/>
        <w:bidi/>
        <w:jc w:val="both"/>
        <w:rPr>
          <w:rtl/>
        </w:rPr>
      </w:pPr>
      <w:r>
        <w:rPr>
          <w:rFonts w:hint="cs"/>
          <w:sz w:val="20"/>
          <w:szCs w:val="20"/>
          <w:rtl/>
          <w:lang w:bidi="fa-IR"/>
        </w:rPr>
        <w:t>به گفته وی با وجود حجم 200 میلیارد تومانی اوراق اجاره مپنا، تقاضا برای خرید 42 میلیارد تومان از این اوراق در روز نخست پذیره نویسی در نوع خود بی نظیر است.</w:t>
      </w:r>
    </w:p>
    <w:p w:rsidR="00786A45" w:rsidRDefault="00786A45" w:rsidP="00786A45">
      <w:pPr>
        <w:pStyle w:val="NormalWeb"/>
        <w:bidi/>
        <w:jc w:val="both"/>
        <w:rPr>
          <w:rtl/>
        </w:rPr>
      </w:pPr>
      <w:r>
        <w:rPr>
          <w:rFonts w:hint="cs"/>
          <w:sz w:val="20"/>
          <w:szCs w:val="20"/>
          <w:rtl/>
          <w:lang w:bidi="fa-IR"/>
        </w:rPr>
        <w:t>محمدتبار عنوان کرد: اغلب متقاضیان صکوک مپنا در روز جاری علاوه بر اشخاص حقیقی شامل شرکت ها و صندوق های سرمایه گذاری و شرکت های بیمه بوده و حال آنکه همچنان بر دستورهای خرید این اشخاص در سامانه معاملات افزوده می شود.</w:t>
      </w:r>
    </w:p>
    <w:p w:rsidR="00786A45" w:rsidRDefault="00786A45" w:rsidP="00786A45">
      <w:pPr>
        <w:pStyle w:val="NormalWeb"/>
        <w:bidi/>
        <w:jc w:val="both"/>
        <w:rPr>
          <w:rtl/>
        </w:rPr>
      </w:pPr>
      <w:r>
        <w:rPr>
          <w:rFonts w:hint="cs"/>
          <w:sz w:val="20"/>
          <w:szCs w:val="20"/>
          <w:rtl/>
          <w:lang w:bidi="fa-IR"/>
        </w:rPr>
        <w:t>وی افزود: افرادی که متقاضی خرید صکوک اجاره مپنا به بیش از سقف 20 میلیارد تومانی برای هر کد معاملاتی هستند موظف به اخذ تأییدیه از سوی بازار گردان این اوراق تا قبل از پایان ساعات کاری فرابورس بوده تا در صورت عدم درخواست متقاضی عمده پس از ساعت یازده، امکان خرید بیشتر را داشته باشند.</w:t>
      </w:r>
    </w:p>
    <w:p w:rsidR="00786A45" w:rsidRDefault="00786A45" w:rsidP="00786A45">
      <w:pPr>
        <w:pStyle w:val="NormalWeb"/>
        <w:bidi/>
        <w:jc w:val="both"/>
        <w:rPr>
          <w:rtl/>
        </w:rPr>
      </w:pPr>
      <w:r>
        <w:rPr>
          <w:rFonts w:hint="cs"/>
          <w:sz w:val="20"/>
          <w:szCs w:val="20"/>
          <w:rtl/>
          <w:lang w:bidi="fa-IR"/>
        </w:rPr>
        <w:t>محمدتبار با معاف بودن این اوراق از کارمزد خرید و فروش در پذیره نویسی، عنوان کرد: پس از پایان پذیره نویسی، معاملات اوارق اجاره مپنا در تابلوی معاملات بازار ابزارهای نوین مالی ادامه پیدا کرده و در آنجا معامله گر می تواند با نرخی بالاتر از نرخ اسمی اوراق و با صرف هزینه کارمزدی اندک اقدام به خرید و فروش آن نماید.</w:t>
      </w:r>
    </w:p>
    <w:p w:rsidR="00786A45" w:rsidRDefault="00786A45" w:rsidP="00786A45">
      <w:pPr>
        <w:pStyle w:val="NormalWeb"/>
        <w:bidi/>
        <w:jc w:val="both"/>
        <w:rPr>
          <w:rtl/>
        </w:rPr>
      </w:pPr>
      <w:r>
        <w:rPr>
          <w:rFonts w:hint="cs"/>
          <w:sz w:val="20"/>
          <w:szCs w:val="20"/>
          <w:rtl/>
          <w:lang w:bidi="fa-IR"/>
        </w:rPr>
        <w:t>وی توسعه بازار ابزارهای نوین و افزایش حجم معاملات این بازار را در راستای حفظ نقدینگی در گردش بازار سهام و جلوگیری از خروج آن اعلام کرد و افزود: اوراق اجاره ابزاری مناسب برای جلوگیری از فرار سرمایه از بورس در شرایط رکودی بوده چرا که صاحبان نقدینگی را در این بازار حفظ و در صورت بهبود شرایط معاملات، براحتی به سمت بازار سهام منتقل می شود.</w:t>
      </w:r>
    </w:p>
    <w:p w:rsidR="00E44FDE" w:rsidRDefault="00E44FDE" w:rsidP="00786A45">
      <w:pPr>
        <w:jc w:val="right"/>
      </w:pPr>
    </w:p>
    <w:sectPr w:rsidR="00E44FDE" w:rsidSect="00E44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6A45"/>
    <w:rsid w:val="003862FA"/>
    <w:rsid w:val="00723238"/>
    <w:rsid w:val="00741D3E"/>
    <w:rsid w:val="00786A45"/>
    <w:rsid w:val="00E44FDE"/>
    <w:rsid w:val="00F92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39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Company>PARANDCO</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1</cp:revision>
  <dcterms:created xsi:type="dcterms:W3CDTF">2012-06-18T19:56:00Z</dcterms:created>
  <dcterms:modified xsi:type="dcterms:W3CDTF">2012-06-18T19:57:00Z</dcterms:modified>
</cp:coreProperties>
</file>