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C4" w:rsidRPr="000229C4" w:rsidRDefault="000229C4" w:rsidP="000229C4">
      <w:pPr>
        <w:jc w:val="right"/>
      </w:pPr>
      <w:r w:rsidRPr="000229C4">
        <w:rPr>
          <w:rFonts w:hint="cs"/>
          <w:rtl/>
          <w:lang w:bidi="fa-IR"/>
        </w:rPr>
        <w:t>با اجرای قانون هدفمند سازی یارانه ها، شرکت های پتروشیمی طی دو سال گذشته تا به امروز موظف به عرضه محصولات خود از طریق بورس کالای ایران هستند.</w:t>
      </w:r>
    </w:p>
    <w:p w:rsidR="000229C4" w:rsidRPr="000229C4" w:rsidRDefault="000229C4" w:rsidP="000229C4">
      <w:pPr>
        <w:jc w:val="right"/>
        <w:rPr>
          <w:rtl/>
        </w:rPr>
      </w:pPr>
      <w:r w:rsidRPr="000229C4">
        <w:rPr>
          <w:rFonts w:hint="cs"/>
          <w:rtl/>
          <w:lang w:bidi="fa-IR"/>
        </w:rPr>
        <w:t>به گزارش </w:t>
      </w:r>
      <w:r w:rsidRPr="000229C4">
        <w:rPr>
          <w:rFonts w:hint="cs"/>
          <w:b/>
          <w:bCs/>
          <w:rtl/>
          <w:lang w:bidi="fa-IR"/>
        </w:rPr>
        <w:t>بورس نیوز</w:t>
      </w:r>
      <w:r w:rsidRPr="000229C4">
        <w:rPr>
          <w:rFonts w:hint="cs"/>
          <w:rtl/>
          <w:lang w:bidi="fa-IR"/>
        </w:rPr>
        <w:t>، این تکلیف با توجه به تابعیت 15 شرکت پذیرفته شده در بازار معاملات محصولات پتروشیمی بورس کالا به هلدینگ صنایع پتروشیمی خلیج فارس، همواره یک عرضه کننده واحد را به عنوان وکیل خود برای فروش محصولات پتروشیمی و شیمیایی در این بازار انتخاب کرده است.</w:t>
      </w:r>
    </w:p>
    <w:p w:rsidR="000229C4" w:rsidRPr="000229C4" w:rsidRDefault="000229C4" w:rsidP="000229C4">
      <w:pPr>
        <w:jc w:val="right"/>
        <w:rPr>
          <w:rtl/>
        </w:rPr>
      </w:pPr>
      <w:r w:rsidRPr="000229C4">
        <w:rPr>
          <w:rFonts w:hint="cs"/>
          <w:rtl/>
          <w:lang w:bidi="fa-IR"/>
        </w:rPr>
        <w:t>شرکت بازرگانی پتروشیمی که 40 درصد سهام آن به شرکت صنایع پتروشیمی خلیج فارس تعلق دارد به نمایندگی از این هلدینگ، به فروش محصولات تولیدی مجتمع و محصولات شیمیایی، پلیمری، آروماتیک ها، کودها و مشتقات آنها و مایعات گازی تولیدی مجتمع های پتروشیمی در بورس کالا را برعهده دارد.</w:t>
      </w:r>
    </w:p>
    <w:p w:rsidR="000229C4" w:rsidRPr="000229C4" w:rsidRDefault="000229C4" w:rsidP="000229C4">
      <w:pPr>
        <w:jc w:val="right"/>
        <w:rPr>
          <w:rtl/>
        </w:rPr>
      </w:pPr>
      <w:r w:rsidRPr="000229C4">
        <w:rPr>
          <w:rFonts w:hint="cs"/>
          <w:rtl/>
          <w:lang w:bidi="fa-IR"/>
        </w:rPr>
        <w:t>این در حالی است که فرآیند قیمت گذاری محصولات در بورس کالا گاهی اوقات منجر به کناره گیری برخی شرکت ها از بازرگانی پتروشیمی برای عرضه مستقیم کالا در بازار شده بطوریکه از حجم فروش محصولات پرتقاضا در دوره های مختلف کاسته شده است.</w:t>
      </w:r>
    </w:p>
    <w:p w:rsidR="000229C4" w:rsidRPr="000229C4" w:rsidRDefault="000229C4" w:rsidP="000229C4">
      <w:pPr>
        <w:jc w:val="right"/>
        <w:rPr>
          <w:rtl/>
        </w:rPr>
      </w:pPr>
      <w:r w:rsidRPr="000229C4">
        <w:rPr>
          <w:rFonts w:hint="cs"/>
          <w:rtl/>
          <w:lang w:bidi="fa-IR"/>
        </w:rPr>
        <w:t>در این ارتباط یک کارگزار با سابقه بورس کالا بی انگیزه بود. مجتمع های پتروشیمی برای حضور در بورس کالا و نبود جذابیت های کافی را علت اصلی کاهش حجم عرضه محصولات پتروشیمی و شیمیایی عنوان می کند و می گوید: برخورداری از معافیت مالیاتی آن چیزی نیست که بتواند تولیدکنندگان مواد پتروشیمی را برای عرضه محصول در بورس کالا تشویق کند.</w:t>
      </w:r>
    </w:p>
    <w:p w:rsidR="000229C4" w:rsidRPr="000229C4" w:rsidRDefault="000229C4" w:rsidP="000229C4">
      <w:pPr>
        <w:jc w:val="right"/>
        <w:rPr>
          <w:rtl/>
        </w:rPr>
      </w:pPr>
      <w:r w:rsidRPr="000229C4">
        <w:rPr>
          <w:rFonts w:hint="cs"/>
          <w:rtl/>
          <w:lang w:bidi="fa-IR"/>
        </w:rPr>
        <w:t>آرش مرشدسلوک با دفاع از عملکرد شرکت بازرگانی پتروشیمی برای تأمین مواد و عرضه محصول مورد نیاز بازار در دوره های زمانی مختلف، اظهار کرد: مشکلات موجود در بازار محصولات پتروشیمی بورس کالا به فرآیندهای موجود در این بازار و عدم جذابیت های لازم برای حضور در آن مربوط بوده و ارتباطی با شرکت بازرگانی پتروشیمی ندارد.</w:t>
      </w:r>
    </w:p>
    <w:p w:rsidR="000229C4" w:rsidRPr="000229C4" w:rsidRDefault="000229C4" w:rsidP="000229C4">
      <w:pPr>
        <w:jc w:val="right"/>
        <w:rPr>
          <w:rtl/>
        </w:rPr>
      </w:pPr>
      <w:r w:rsidRPr="000229C4">
        <w:rPr>
          <w:rFonts w:hint="cs"/>
          <w:rtl/>
          <w:lang w:bidi="fa-IR"/>
        </w:rPr>
        <w:t>بازرگانی پتروشیمی با تخصیص 80 درصد از ارزش معاملات بازار محصولات پتروشیمی بورس کالا، در زمینه حجم عرضه مناسب کالا به رغم وجود برخی نواقص، عملکرد قابل قبول داشته و به لحاظ تخصص و تجربه 20 ساله خود، از دانش لازم در این زمینه برخوردار است.</w:t>
      </w:r>
    </w:p>
    <w:p w:rsidR="000229C4" w:rsidRPr="000229C4" w:rsidRDefault="000229C4" w:rsidP="000229C4">
      <w:pPr>
        <w:jc w:val="right"/>
        <w:rPr>
          <w:rtl/>
        </w:rPr>
      </w:pPr>
      <w:r w:rsidRPr="000229C4">
        <w:rPr>
          <w:rFonts w:hint="cs"/>
          <w:rtl/>
          <w:lang w:bidi="fa-IR"/>
        </w:rPr>
        <w:t>به باور وی فرآیندهای داخلی بازار معاملات بورس کالا و از طرفی نوع تدوین و دستورالعمل قانونی، نقشی مهم در ایجاد جذابیت های مورد نیاز برای ترغیب عرضه کنندگان محصولات پتروشیمی از طریق این بازار داشته و حال آنکه اگر این حضور اکنون کم رنگ شده باید علت را در میزان و نحوه تخصیص مزایای موجود در بورس کالا جستجو کرد.</w:t>
      </w:r>
    </w:p>
    <w:p w:rsidR="000229C4" w:rsidRPr="000229C4" w:rsidRDefault="000229C4" w:rsidP="000229C4">
      <w:pPr>
        <w:jc w:val="right"/>
        <w:rPr>
          <w:rtl/>
        </w:rPr>
      </w:pPr>
      <w:r w:rsidRPr="000229C4">
        <w:rPr>
          <w:rFonts w:hint="cs"/>
          <w:rtl/>
          <w:lang w:bidi="fa-IR"/>
        </w:rPr>
        <w:t>این فعال بازار سرمایه در ادامه به ایجاد مشوق های جدید برای عرضه کنندگان محصولات پتروشیمی پذیرفته شده در بورس کالا تأکید کرد و گفت: در الویت قرار دادن شرکت های پتروشیمی برای تأمین مالی و اخذ منابع پولی از بانک ها باید با ایجاد و توسعه ابزارهای معاملاتی مختلف، مشکل نقدینگی این واحدهای اقتصادی به شکلی جدی حل شود.</w:t>
      </w:r>
    </w:p>
    <w:p w:rsidR="000229C4" w:rsidRPr="000229C4" w:rsidRDefault="000229C4" w:rsidP="000229C4">
      <w:pPr>
        <w:jc w:val="right"/>
        <w:rPr>
          <w:rtl/>
        </w:rPr>
      </w:pPr>
      <w:r w:rsidRPr="000229C4">
        <w:rPr>
          <w:rFonts w:hint="cs"/>
          <w:rtl/>
          <w:lang w:bidi="fa-IR"/>
        </w:rPr>
        <w:t>این میان شرکت های پتروشیمی برای فروش کالای خود مشکلی نداشته و ایرادی پیرامون روند معاملات آنها وجود ندارد. این در حالی است که معاملات برخی کالاها در این بازار ربطی به قیمت گذاری نداشته زیرا نرخ آنها از سوی دولت تعیین و اعمال می شود.</w:t>
      </w:r>
    </w:p>
    <w:p w:rsidR="000229C4" w:rsidRPr="000229C4" w:rsidRDefault="000229C4" w:rsidP="000229C4">
      <w:pPr>
        <w:jc w:val="right"/>
        <w:rPr>
          <w:rtl/>
        </w:rPr>
      </w:pPr>
      <w:r w:rsidRPr="000229C4">
        <w:rPr>
          <w:rFonts w:hint="cs"/>
          <w:rtl/>
          <w:lang w:bidi="fa-IR"/>
        </w:rPr>
        <w:t>اما نیاز به ابزارهای معاملاتی جدید و پوشش دهنده ریسک در بازار محصولات پتروشیمی بورس کالا، امری است که باید به حل مشکل نقدینگی این تولیدکنندگان کمک کند.</w:t>
      </w:r>
    </w:p>
    <w:p w:rsidR="000229C4" w:rsidRPr="000229C4" w:rsidRDefault="000229C4" w:rsidP="000229C4">
      <w:pPr>
        <w:jc w:val="right"/>
        <w:rPr>
          <w:rtl/>
        </w:rPr>
      </w:pPr>
      <w:r w:rsidRPr="000229C4">
        <w:rPr>
          <w:rFonts w:hint="cs"/>
          <w:rtl/>
          <w:lang w:bidi="fa-IR"/>
        </w:rPr>
        <w:t>مرشدسلوک با اشاره به معاملات قیر در بورس کالا، گفت: در رینگ صادراتی این محصول، هم اکنون پذیرفتن اظهار نامه مالیاتی به نام شرکت فروشنده یا تولید کننده کالا اتفاق خوبی است که باید برای سایر کالاها از جمله روغن های پایه و روانکارها نیز اعمال شوند.</w:t>
      </w:r>
    </w:p>
    <w:p w:rsidR="000229C4" w:rsidRPr="000229C4" w:rsidRDefault="000229C4" w:rsidP="000229C4">
      <w:pPr>
        <w:jc w:val="right"/>
        <w:rPr>
          <w:rtl/>
        </w:rPr>
      </w:pPr>
      <w:r w:rsidRPr="000229C4">
        <w:rPr>
          <w:rFonts w:hint="cs"/>
          <w:rtl/>
          <w:lang w:bidi="fa-IR"/>
        </w:rPr>
        <w:t>در آن صورت فرآیند معامله از حجم عرضه گرفته تا کیفیت و کمیت آن با تغییر محسوسی رو به رو خواهد شد.</w:t>
      </w:r>
    </w:p>
    <w:p w:rsidR="000229C4" w:rsidRPr="000229C4" w:rsidRDefault="000229C4" w:rsidP="000229C4">
      <w:pPr>
        <w:jc w:val="right"/>
        <w:rPr>
          <w:rtl/>
        </w:rPr>
      </w:pPr>
      <w:r w:rsidRPr="000229C4">
        <w:rPr>
          <w:rFonts w:hint="cs"/>
          <w:rtl/>
          <w:lang w:bidi="fa-IR"/>
        </w:rPr>
        <w:lastRenderedPageBreak/>
        <w:t>این کارگزار افزایش پلکانی دامنه نوسان قیمت از ابتدای سال جاری را برای بازار محصولات پتروشیمی بورس کالا اتفاقی مهم قلمداد کرد و افزود: با چنین رویکردی تعامل تولیدکنندگان و خریداران تا حد زیادی مناسب شده که با توجه به عادت بازار به روش هایی همچون تسهیم به نسبت، مواجهه با سقف و کف قیمت و اقدام هایی از این دست، گرایش به شرایط جدید کمی با تأخیر مواجه خواهد بود.</w:t>
      </w:r>
    </w:p>
    <w:p w:rsidR="000229C4" w:rsidRPr="000229C4" w:rsidRDefault="000229C4" w:rsidP="000229C4">
      <w:pPr>
        <w:jc w:val="right"/>
        <w:rPr>
          <w:rtl/>
        </w:rPr>
      </w:pPr>
      <w:r w:rsidRPr="000229C4">
        <w:rPr>
          <w:rFonts w:hint="cs"/>
          <w:rtl/>
          <w:lang w:bidi="fa-IR"/>
        </w:rPr>
        <w:t>وی با ارایه پیشنهاد برای ایجاد ابزارهای جدید مالی برای مقابله با تحریم ها و نگرانی های اقتصادی در رینگ مواد پتروشیمی، افزود: در راستای پوشش ریسک مجتمع های پتروشیمی، راه اندازی معاملات سلف موازی پتروشیمی به شدت می تواند به این شرکت ها در شرایط فعلی کمک کننده باشد.</w:t>
      </w:r>
    </w:p>
    <w:p w:rsidR="000229C4" w:rsidRPr="000229C4" w:rsidRDefault="000229C4" w:rsidP="000229C4">
      <w:pPr>
        <w:jc w:val="right"/>
        <w:rPr>
          <w:rtl/>
        </w:rPr>
      </w:pPr>
      <w:r w:rsidRPr="000229C4">
        <w:rPr>
          <w:rFonts w:hint="cs"/>
          <w:rtl/>
          <w:lang w:bidi="fa-IR"/>
        </w:rPr>
        <w:t>ابزاری که به وسیله آن حواله سلف کالا قابلیت معامله پیدا کرده و سفته بازی را از بازار فیزیکی کالا به سمت بازار کاغذی آن انتقال می دهد.</w:t>
      </w:r>
    </w:p>
    <w:p w:rsidR="000229C4" w:rsidRPr="000229C4" w:rsidRDefault="000229C4" w:rsidP="000229C4">
      <w:pPr>
        <w:jc w:val="right"/>
        <w:rPr>
          <w:rtl/>
        </w:rPr>
      </w:pPr>
      <w:r w:rsidRPr="000229C4">
        <w:rPr>
          <w:rFonts w:hint="cs"/>
          <w:rtl/>
          <w:lang w:bidi="fa-IR"/>
        </w:rPr>
        <w:t>مرشدسلوک در خاتمه تأکید داشت: جالب آنکه با این روش ریسک تولید کننده و مصرف کننده به بورس باز منتقل شده و از طرفی ابزاری برای تأمین مالی شرکت ها در شرایط کنونی است، به این مزایا باید هجینگ قیمت در آینده را افزود که تا زمان تحویل کالا قابلیت معامله را خواهد داشت.</w:t>
      </w:r>
    </w:p>
    <w:p w:rsidR="000229C4" w:rsidRPr="000229C4" w:rsidRDefault="000229C4" w:rsidP="000229C4">
      <w:pPr>
        <w:jc w:val="right"/>
        <w:rPr>
          <w:b/>
          <w:bCs/>
          <w:rtl/>
        </w:rPr>
      </w:pPr>
      <w:r w:rsidRPr="000229C4">
        <w:rPr>
          <w:b/>
          <w:bCs/>
          <w:rtl/>
        </w:rPr>
        <w:t>نظرات بینندگان</w:t>
      </w:r>
      <w:r w:rsidRPr="000229C4">
        <w:rPr>
          <w:b/>
          <w:bCs/>
        </w:rPr>
        <w:t>:</w:t>
      </w:r>
    </w:p>
    <w:p w:rsidR="001F0FEA" w:rsidRDefault="001F0FEA" w:rsidP="000229C4">
      <w:pPr>
        <w:jc w:val="right"/>
      </w:pPr>
      <w:bookmarkStart w:id="0" w:name="_GoBack"/>
      <w:bookmarkEnd w:id="0"/>
    </w:p>
    <w:sectPr w:rsidR="001F0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C4"/>
    <w:rsid w:val="000229C4"/>
    <w:rsid w:val="001F0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01582">
      <w:bodyDiv w:val="1"/>
      <w:marLeft w:val="0"/>
      <w:marRight w:val="0"/>
      <w:marTop w:val="0"/>
      <w:marBottom w:val="0"/>
      <w:divBdr>
        <w:top w:val="none" w:sz="0" w:space="0" w:color="auto"/>
        <w:left w:val="none" w:sz="0" w:space="0" w:color="auto"/>
        <w:bottom w:val="none" w:sz="0" w:space="0" w:color="auto"/>
        <w:right w:val="none" w:sz="0" w:space="0" w:color="auto"/>
      </w:divBdr>
      <w:divsChild>
        <w:div w:id="1392313763">
          <w:marLeft w:val="0"/>
          <w:marRight w:val="0"/>
          <w:marTop w:val="150"/>
          <w:marBottom w:val="0"/>
          <w:divBdr>
            <w:top w:val="none" w:sz="0" w:space="0" w:color="auto"/>
            <w:left w:val="none" w:sz="0" w:space="0" w:color="auto"/>
            <w:bottom w:val="none" w:sz="0" w:space="0" w:color="auto"/>
            <w:right w:val="none" w:sz="0" w:space="0" w:color="auto"/>
          </w:divBdr>
        </w:div>
        <w:div w:id="391347913">
          <w:marLeft w:val="0"/>
          <w:marRight w:val="105"/>
          <w:marTop w:val="300"/>
          <w:marBottom w:val="0"/>
          <w:divBdr>
            <w:top w:val="single" w:sz="6" w:space="4" w:color="A5B2BD"/>
            <w:left w:val="single" w:sz="6" w:space="23" w:color="A5B2BD"/>
            <w:bottom w:val="single" w:sz="6" w:space="23" w:color="A5B2BD"/>
            <w:right w:val="single" w:sz="6" w:space="23" w:color="A5B2BD"/>
          </w:divBdr>
          <w:divsChild>
            <w:div w:id="11267746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2012-07-18T06:31:00Z</dcterms:created>
  <dcterms:modified xsi:type="dcterms:W3CDTF">2012-07-18T06:35:00Z</dcterms:modified>
</cp:coreProperties>
</file>