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69" w:rsidRPr="002F3369" w:rsidRDefault="002F3369" w:rsidP="002F3369">
      <w:pPr>
        <w:jc w:val="right"/>
      </w:pPr>
      <w:r w:rsidRPr="002F3369">
        <w:rPr>
          <w:rFonts w:hint="cs"/>
          <w:rtl/>
          <w:lang w:bidi="fa-IR"/>
        </w:rPr>
        <w:t>با توجه به پایان تیر ماه صنایع مختلف اقدام به ارایه میزان تغییرات احتمالی در آخرین پیش بینی سود و یا زیان خالص اعلامی خود در پایان خرداد ماه سال جاری کردند</w:t>
      </w:r>
      <w:r w:rsidRPr="002F3369">
        <w:rPr>
          <w:rFonts w:hint="cs"/>
        </w:rPr>
        <w:t>.</w:t>
      </w:r>
    </w:p>
    <w:p w:rsidR="002F3369" w:rsidRPr="002F3369" w:rsidRDefault="002F3369" w:rsidP="002F3369">
      <w:pPr>
        <w:jc w:val="right"/>
      </w:pPr>
      <w:r w:rsidRPr="002F3369">
        <w:rPr>
          <w:rFonts w:hint="cs"/>
          <w:rtl/>
          <w:lang w:bidi="fa-IR"/>
        </w:rPr>
        <w:t>براساس گزارش </w:t>
      </w:r>
      <w:r w:rsidRPr="002F3369">
        <w:rPr>
          <w:rFonts w:hint="cs"/>
          <w:b/>
          <w:bCs/>
          <w:rtl/>
          <w:lang w:bidi="fa-IR"/>
        </w:rPr>
        <w:t>بورس نیوز</w:t>
      </w:r>
      <w:r w:rsidRPr="002F3369">
        <w:rPr>
          <w:rFonts w:hint="cs"/>
          <w:rtl/>
          <w:lang w:bidi="fa-IR"/>
        </w:rPr>
        <w:t>، طبق آمار منتشر شده از سوی شرکت بورس اوراق بهادار تهران از میان 36 صنعت فعال بورسی 18 صنعت پیش بینی سود و زیان خالص خود را نسبت به پایان خرداد ماه تغییر داده اند که در میان آنها صنعت فلزات اساسی بالغ بر چهار هزار و 638 میلیارد ریال پیش بینی سود خالص خود را افزایش داده و در رأس سایر گروه ها قرار گرفته است.</w:t>
      </w:r>
    </w:p>
    <w:p w:rsidR="002F3369" w:rsidRPr="002F3369" w:rsidRDefault="002F3369" w:rsidP="002F3369">
      <w:pPr>
        <w:jc w:val="right"/>
        <w:rPr>
          <w:rtl/>
        </w:rPr>
      </w:pPr>
      <w:r w:rsidRPr="002F3369">
        <w:rPr>
          <w:rFonts w:hint="cs"/>
          <w:rtl/>
          <w:lang w:bidi="fa-IR"/>
        </w:rPr>
        <w:t>دو صنعت محصولات شیمیایی با 2525 میلیارد ریال تغییر و صنعت فرآورده های نفتی، کک و سوخت هسته ای با 1973 میلیارد ریال تغییر، آخرین پیش بینی سود خالص خود را با افزایش اعلام کردند.</w:t>
      </w:r>
    </w:p>
    <w:p w:rsidR="002F3369" w:rsidRPr="002F3369" w:rsidRDefault="002F3369" w:rsidP="002F3369">
      <w:pPr>
        <w:jc w:val="right"/>
        <w:rPr>
          <w:rtl/>
        </w:rPr>
      </w:pPr>
      <w:r w:rsidRPr="002F3369">
        <w:rPr>
          <w:rFonts w:hint="cs"/>
          <w:rtl/>
          <w:lang w:bidi="fa-IR"/>
        </w:rPr>
        <w:t>این در حالی است که صنعت قند و شکر 63 میلیارد ریال و صنعت محصولات غذایی و آشامیدنی بجز قند و شکر 55 میلیارد ریال سود خالص خود را تا پایان تیر ماه نسبت به آخرین پیش بینی ها در پایان خرداد ماه کاهش داده اند.</w:t>
      </w:r>
    </w:p>
    <w:p w:rsidR="002F3369" w:rsidRPr="002F3369" w:rsidRDefault="002F3369" w:rsidP="002F3369">
      <w:pPr>
        <w:jc w:val="right"/>
        <w:rPr>
          <w:rtl/>
        </w:rPr>
      </w:pPr>
      <w:r w:rsidRPr="002F3369">
        <w:rPr>
          <w:rFonts w:hint="cs"/>
          <w:rtl/>
          <w:lang w:bidi="fa-IR"/>
        </w:rPr>
        <w:t>بیشترین میزان کاهش سود خالص پیش بینی شده صنایع پس از دو صنعت مذکور نیز با افت 32 میلیارد ریالی به وسایل اندازه گیری، پزشکی و اپتیکی اختصاص یافت.</w:t>
      </w:r>
    </w:p>
    <w:p w:rsidR="002F3369" w:rsidRPr="002F3369" w:rsidRDefault="002F3369" w:rsidP="002F3369">
      <w:pPr>
        <w:jc w:val="right"/>
        <w:rPr>
          <w:rtl/>
        </w:rPr>
      </w:pPr>
      <w:r w:rsidRPr="002F3369">
        <w:rPr>
          <w:rFonts w:hint="cs"/>
          <w:rtl/>
          <w:lang w:bidi="fa-IR"/>
        </w:rPr>
        <w:t>با انتشار این آمارها صنعت بانک ها، موسسات مالی و اعتباری و سایر نهادهای پولی با پیش بینی 48 هزار و 13 میلیارد ریال سود خالص تا پایان خرداد ماه و افزایش 263 میلیارد ریالی این رقم طی یک ماه اخیر، بیشترین میزان سود خالص را پیش بینی کرده است. در حالیکه این رقم برای صنعت ساخت رادیو، تلویزیون و وسایل ارتباطی 51 میلیارد ریال زیان خالص می باشد.</w:t>
      </w:r>
    </w:p>
    <w:p w:rsidR="002F3369" w:rsidRPr="002F3369" w:rsidRDefault="002F3369" w:rsidP="002F3369">
      <w:pPr>
        <w:jc w:val="right"/>
        <w:rPr>
          <w:rtl/>
        </w:rPr>
      </w:pPr>
      <w:r w:rsidRPr="002F3369">
        <w:rPr>
          <w:rFonts w:hint="cs"/>
          <w:rtl/>
          <w:lang w:bidi="fa-IR"/>
        </w:rPr>
        <w:t>براساس این گزارش در میان این صنایع گروه کشاورزی، دامپروری و خدمات وابسته به آن به طور متوسط با پیش بینی 2537 ریال سود به ازای هر سهم بیشترین میزان سود پیش بینی شده را در اختیار دارد. در مقابل صنعت ساخت رادیو، تلویزیون و دستگاه ها و وسایل ارتباطی نیز به ازای هر سهم به طور میانگین 141 ریال زیان پیش بینی کرده اند که این رقم در صنعت مذکور در میان سایر صنایع، بیشترین میزان زیان پیش بینی شده به ازای هر سهم است.</w:t>
      </w:r>
    </w:p>
    <w:p w:rsidR="002F3369" w:rsidRPr="002F3369" w:rsidRDefault="002F3369" w:rsidP="002F3369">
      <w:pPr>
        <w:jc w:val="right"/>
        <w:rPr>
          <w:rtl/>
        </w:rPr>
      </w:pPr>
      <w:r w:rsidRPr="002F3369">
        <w:rPr>
          <w:rFonts w:hint="cs"/>
          <w:rtl/>
          <w:lang w:bidi="fa-IR"/>
        </w:rPr>
        <w:t>در مجموع نیز از میان 18 صنعتی که پیش بینی سود خود را نسبت به پایان خرداد ماه تغییر داده اند، 11 صنعت با رشد پیش بینی سود خالص و پنج صنعت با افت پیش بینی های قبلی مواجه بودند. مابقی صنایع نیز تیر ماه را بدون تغییر در برآوردهای قبلی خود به پایان رساندند.</w:t>
      </w:r>
    </w:p>
    <w:p w:rsidR="002F3369" w:rsidRPr="002F3369" w:rsidRDefault="002F3369" w:rsidP="002F3369">
      <w:pPr>
        <w:jc w:val="right"/>
        <w:rPr>
          <w:rtl/>
        </w:rPr>
      </w:pPr>
      <w:r w:rsidRPr="002F3369">
        <w:rPr>
          <w:rFonts w:hint="cs"/>
          <w:rtl/>
          <w:lang w:bidi="fa-IR"/>
        </w:rPr>
        <w:t>شایان ذکر است با تطبیق سود (زیان) پیش بینی شده شرکت ها تا پایان تیر ماه نسبت به ماه قبل از آن مشاهده می شود که 30 شرکت با افزایش، 12 شرکت با کاهش سود و زیان برآوردی در پیش بینی های قبلی همراه شده و مابقی یعنی 283 شرکت، تغییری در سود و زیان پیش بینی شده خود اعمال نکردند.</w:t>
      </w:r>
    </w:p>
    <w:p w:rsidR="002F3369" w:rsidRPr="002F3369" w:rsidRDefault="002F3369" w:rsidP="002F3369">
      <w:pPr>
        <w:jc w:val="right"/>
        <w:rPr>
          <w:rtl/>
        </w:rPr>
      </w:pPr>
      <w:r w:rsidRPr="002F3369">
        <w:rPr>
          <w:rFonts w:hint="cs"/>
          <w:rtl/>
          <w:lang w:bidi="fa-IR"/>
        </w:rPr>
        <w:t>در پایان گفتنی است 325 شرکت فعال در بورس در مجموع با سرمایه ای بالغ بر 438 هزار و 454 میلیارد ریال تا پایان خرداد ماه سال جاری بالغ بر 224 هزار و 749 میلیارد ریال سود اعلام کرده بودند که این رقم تا پایان ماه اخیر 12 هزار و 579 میلیارد ریال افزایش یافته، بطوریکه صنایع مختلف به طور متوسط به ازای هر سهم 512 ریال سود پیش بینی کرده اند.</w:t>
      </w:r>
    </w:p>
    <w:p w:rsidR="002F3369" w:rsidRPr="002F3369" w:rsidRDefault="002F3369" w:rsidP="002F3369">
      <w:pPr>
        <w:jc w:val="right"/>
        <w:rPr>
          <w:vanish/>
        </w:rPr>
      </w:pPr>
      <w:r w:rsidRPr="002F3369">
        <w:rPr>
          <w:vanish/>
        </w:rPr>
        <w:t>Top of Form</w:t>
      </w:r>
    </w:p>
    <w:p w:rsidR="0010348A" w:rsidRDefault="0010348A" w:rsidP="002F3369">
      <w:pPr>
        <w:jc w:val="right"/>
      </w:pPr>
      <w:bookmarkStart w:id="0" w:name="_GoBack"/>
      <w:bookmarkEnd w:id="0"/>
    </w:p>
    <w:sectPr w:rsidR="00103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69"/>
    <w:rsid w:val="0010348A"/>
    <w:rsid w:val="002F33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946651">
      <w:bodyDiv w:val="1"/>
      <w:marLeft w:val="0"/>
      <w:marRight w:val="0"/>
      <w:marTop w:val="0"/>
      <w:marBottom w:val="0"/>
      <w:divBdr>
        <w:top w:val="none" w:sz="0" w:space="0" w:color="auto"/>
        <w:left w:val="none" w:sz="0" w:space="0" w:color="auto"/>
        <w:bottom w:val="none" w:sz="0" w:space="0" w:color="auto"/>
        <w:right w:val="none" w:sz="0" w:space="0" w:color="auto"/>
      </w:divBdr>
      <w:divsChild>
        <w:div w:id="105387917">
          <w:marLeft w:val="0"/>
          <w:marRight w:val="0"/>
          <w:marTop w:val="150"/>
          <w:marBottom w:val="0"/>
          <w:divBdr>
            <w:top w:val="none" w:sz="0" w:space="0" w:color="auto"/>
            <w:left w:val="none" w:sz="0" w:space="0" w:color="auto"/>
            <w:bottom w:val="none" w:sz="0" w:space="0" w:color="auto"/>
            <w:right w:val="none" w:sz="0" w:space="0" w:color="auto"/>
          </w:divBdr>
          <w:divsChild>
            <w:div w:id="1262690373">
              <w:marLeft w:val="0"/>
              <w:marRight w:val="0"/>
              <w:marTop w:val="0"/>
              <w:marBottom w:val="0"/>
              <w:divBdr>
                <w:top w:val="none" w:sz="0" w:space="0" w:color="auto"/>
                <w:left w:val="none" w:sz="0" w:space="0" w:color="auto"/>
                <w:bottom w:val="none" w:sz="0" w:space="0" w:color="auto"/>
                <w:right w:val="none" w:sz="0" w:space="0" w:color="auto"/>
              </w:divBdr>
            </w:div>
          </w:divsChild>
        </w:div>
        <w:div w:id="10619836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2012-07-25T05:07:00Z</dcterms:created>
  <dcterms:modified xsi:type="dcterms:W3CDTF">2012-07-25T05:08:00Z</dcterms:modified>
</cp:coreProperties>
</file>