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6CD" w:rsidRPr="006006CD" w:rsidRDefault="006006CD" w:rsidP="006006CD">
      <w:pPr>
        <w:jc w:val="right"/>
      </w:pPr>
      <w:r w:rsidRPr="006006CD">
        <w:rPr>
          <w:rFonts w:hint="cs"/>
          <w:rtl/>
          <w:lang w:bidi="fa-IR"/>
        </w:rPr>
        <w:t>جدیدترین آمار منتشر شده از سوی بورس اوراق بهادار از افت میانگین نسبت قیمت به درآمدی سهام صنایع مختلف طی یک هفته اخیر حکایت دارد</w:t>
      </w:r>
      <w:r w:rsidRPr="006006CD">
        <w:rPr>
          <w:rFonts w:hint="cs"/>
        </w:rPr>
        <w:t>.</w:t>
      </w:r>
    </w:p>
    <w:p w:rsidR="006006CD" w:rsidRPr="006006CD" w:rsidRDefault="006006CD" w:rsidP="006006CD">
      <w:pPr>
        <w:jc w:val="right"/>
      </w:pPr>
      <w:r w:rsidRPr="006006CD">
        <w:rPr>
          <w:rFonts w:hint="cs"/>
          <w:rtl/>
          <w:lang w:bidi="fa-IR"/>
        </w:rPr>
        <w:t>براساس گزارش </w:t>
      </w:r>
      <w:r w:rsidRPr="006006CD">
        <w:rPr>
          <w:rFonts w:hint="cs"/>
          <w:b/>
          <w:bCs/>
          <w:rtl/>
          <w:lang w:bidi="fa-IR"/>
        </w:rPr>
        <w:t>بورس نیوز</w:t>
      </w:r>
      <w:r w:rsidRPr="006006CD">
        <w:rPr>
          <w:rFonts w:hint="cs"/>
          <w:rtl/>
          <w:lang w:bidi="fa-IR"/>
        </w:rPr>
        <w:t>، آخرین نسبت قیمت به عایدی سهام </w:t>
      </w:r>
      <w:r w:rsidRPr="006006CD">
        <w:t>(P/E)</w:t>
      </w:r>
      <w:r w:rsidRPr="006006CD">
        <w:rPr>
          <w:rFonts w:hint="cs"/>
          <w:rtl/>
          <w:lang w:bidi="fa-IR"/>
        </w:rPr>
        <w:t> برای 36 صنعت فعال در بورس به طور متوسط 4.7 محاسبه شده که این رقم نسبت به پایان تیر ماه جاری با 0.23 واحد کاهش همراه شده است.</w:t>
      </w:r>
    </w:p>
    <w:p w:rsidR="006006CD" w:rsidRPr="006006CD" w:rsidRDefault="006006CD" w:rsidP="006006CD">
      <w:pPr>
        <w:jc w:val="right"/>
        <w:rPr>
          <w:rtl/>
        </w:rPr>
      </w:pPr>
      <w:r w:rsidRPr="006006CD">
        <w:rPr>
          <w:rFonts w:hint="cs"/>
          <w:rtl/>
          <w:lang w:bidi="fa-IR"/>
        </w:rPr>
        <w:t>این میان </w:t>
      </w:r>
      <w:r w:rsidRPr="006006CD">
        <w:t>(P/E)</w:t>
      </w:r>
      <w:r w:rsidRPr="006006CD">
        <w:rPr>
          <w:rFonts w:hint="cs"/>
          <w:rtl/>
          <w:lang w:bidi="fa-IR"/>
        </w:rPr>
        <w:t> صنعت دباغی، پرداخت چرم و ساخت انواع پاپوش 414 واحد بوده که در مقایسه با این نسبت برای سایر صنایع بیشترین رقم محسوب می شود.</w:t>
      </w:r>
    </w:p>
    <w:p w:rsidR="006006CD" w:rsidRPr="006006CD" w:rsidRDefault="006006CD" w:rsidP="006006CD">
      <w:pPr>
        <w:jc w:val="right"/>
        <w:rPr>
          <w:rtl/>
        </w:rPr>
      </w:pPr>
      <w:r w:rsidRPr="006006CD">
        <w:rPr>
          <w:rFonts w:hint="cs"/>
          <w:rtl/>
          <w:lang w:bidi="fa-IR"/>
        </w:rPr>
        <w:t>دو صنعت پیمانکاری صنعتی و منسوجات نیز پس از صنعت مذکور به ترتیب نسبت قیمت به عایدی سهام 29 و 12 واحدی را دارا هستند و با این ارقام جایگاه دوم و سوم را در اختیار دارند.</w:t>
      </w:r>
    </w:p>
    <w:p w:rsidR="006006CD" w:rsidRPr="006006CD" w:rsidRDefault="006006CD" w:rsidP="006006CD">
      <w:pPr>
        <w:jc w:val="right"/>
        <w:rPr>
          <w:rtl/>
        </w:rPr>
      </w:pPr>
      <w:r w:rsidRPr="006006CD">
        <w:rPr>
          <w:rFonts w:hint="cs"/>
          <w:rtl/>
          <w:lang w:bidi="fa-IR"/>
        </w:rPr>
        <w:t>این در حالی است که سایر واسط گری های مالی با نسبت 2.9 واحدی و دو صنعت، خودرو و نیز انتشار، چاپ و تکثیر با دارا بودن نسبت 3.07 و 3.41 واحدی سه گروهی هستند که پایین ترین نسبت ها را به دست آوردند.</w:t>
      </w:r>
    </w:p>
    <w:p w:rsidR="006006CD" w:rsidRPr="006006CD" w:rsidRDefault="006006CD" w:rsidP="006006CD">
      <w:pPr>
        <w:jc w:val="right"/>
        <w:rPr>
          <w:rtl/>
        </w:rPr>
      </w:pPr>
      <w:r w:rsidRPr="006006CD">
        <w:rPr>
          <w:rFonts w:hint="cs"/>
          <w:rtl/>
          <w:lang w:bidi="fa-IR"/>
        </w:rPr>
        <w:t>در عین حال از بین 36 گروه فعال بورسی تنها پنج صنعت </w:t>
      </w:r>
      <w:r w:rsidRPr="006006CD">
        <w:t>(P/E)</w:t>
      </w:r>
      <w:r w:rsidRPr="006006CD">
        <w:rPr>
          <w:rFonts w:hint="cs"/>
          <w:rtl/>
          <w:lang w:bidi="fa-IR"/>
        </w:rPr>
        <w:t> بیشتر از 10 واحدی داشته و مابقی آنها یعنی 31 گروه نسبتی کمتر از این رقم را کسب کردند.</w:t>
      </w:r>
    </w:p>
    <w:p w:rsidR="006006CD" w:rsidRPr="006006CD" w:rsidRDefault="006006CD" w:rsidP="006006CD">
      <w:pPr>
        <w:jc w:val="right"/>
        <w:rPr>
          <w:rtl/>
        </w:rPr>
      </w:pPr>
      <w:r w:rsidRPr="006006CD">
        <w:rPr>
          <w:rFonts w:hint="cs"/>
          <w:rtl/>
          <w:lang w:bidi="fa-IR"/>
        </w:rPr>
        <w:t>در پایان شایان ذکر است میانگین نسبت قیمت به عایدی سهام برای 303 شرکت فعال در حالی حدود 4.7 واحد محاسبه شده که از این تعداد، 24 شرکت دارای </w:t>
      </w:r>
      <w:r w:rsidRPr="006006CD">
        <w:t>EPS</w:t>
      </w:r>
      <w:r w:rsidRPr="006006CD">
        <w:rPr>
          <w:rFonts w:hint="cs"/>
          <w:rtl/>
          <w:lang w:bidi="fa-IR"/>
        </w:rPr>
        <w:t> صفر و یا منفی هستند که در محاسبه این نسبت در نظر گرفته نشده اند.</w:t>
      </w:r>
    </w:p>
    <w:p w:rsidR="006006CD" w:rsidRPr="006006CD" w:rsidRDefault="006006CD" w:rsidP="006006CD">
      <w:pPr>
        <w:jc w:val="right"/>
        <w:rPr>
          <w:rtl/>
        </w:rPr>
      </w:pPr>
      <w:r w:rsidRPr="006006CD">
        <w:rPr>
          <w:rFonts w:hint="cs"/>
          <w:rtl/>
          <w:lang w:bidi="fa-IR"/>
        </w:rPr>
        <w:t>اما به طور کلی با توجه به روند نزولی اخیر حاکم بر بورس طی روزهای گذشته این نسبت با افت همراه شده که این موضوع به دلیل کاهش قیمت سهام شرکت ها رخ داده، در حالیکه در این مقطع تغییری در سودآوری آنها حاصل نشده است.</w:t>
      </w:r>
    </w:p>
    <w:p w:rsidR="000E2458" w:rsidRDefault="000E2458" w:rsidP="006006CD">
      <w:pPr>
        <w:jc w:val="right"/>
      </w:pPr>
      <w:bookmarkStart w:id="0" w:name="_GoBack"/>
      <w:bookmarkEnd w:id="0"/>
    </w:p>
    <w:sectPr w:rsidR="000E24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6CD"/>
    <w:rsid w:val="000E2458"/>
    <w:rsid w:val="006006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82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2012-08-01T04:51:00Z</dcterms:created>
  <dcterms:modified xsi:type="dcterms:W3CDTF">2012-08-01T04:53:00Z</dcterms:modified>
</cp:coreProperties>
</file>