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8D2" w:rsidRPr="002268D2" w:rsidRDefault="002268D2" w:rsidP="002268D2">
      <w:pPr>
        <w:jc w:val="right"/>
      </w:pPr>
      <w:r w:rsidRPr="002268D2">
        <w:rPr>
          <w:rFonts w:hint="cs"/>
          <w:rtl/>
          <w:lang w:bidi="fa-IR"/>
        </w:rPr>
        <w:t>رشد قیمت فولاد در بازار داخلی به دنبال افزایش بهای دلار غیر رسمی، در رشد سودآوری شرکت های معدنی اثرگذار بوده و می تواند آنها را تحت تأثیر خود بگذارد</w:t>
      </w:r>
      <w:r w:rsidRPr="002268D2">
        <w:rPr>
          <w:rFonts w:hint="cs"/>
        </w:rPr>
        <w:t>.</w:t>
      </w:r>
    </w:p>
    <w:p w:rsidR="002268D2" w:rsidRPr="002268D2" w:rsidRDefault="002268D2" w:rsidP="002268D2">
      <w:pPr>
        <w:jc w:val="right"/>
      </w:pPr>
      <w:r w:rsidRPr="002268D2">
        <w:rPr>
          <w:rFonts w:hint="cs"/>
          <w:rtl/>
          <w:lang w:bidi="fa-IR"/>
        </w:rPr>
        <w:t>چرا که قیمت فروش محصولات معدنی براساس 9 تا 12 درصد قیمت شمش فولاد تعیین می شود و رشد نرخ بیلت فولاد این قیمت ها را افزایش می دهد.</w:t>
      </w:r>
    </w:p>
    <w:p w:rsidR="002268D2" w:rsidRPr="002268D2" w:rsidRDefault="002268D2" w:rsidP="002268D2">
      <w:pPr>
        <w:jc w:val="right"/>
        <w:rPr>
          <w:rtl/>
        </w:rPr>
      </w:pPr>
      <w:r w:rsidRPr="002268D2">
        <w:rPr>
          <w:rFonts w:hint="cs"/>
          <w:rtl/>
          <w:lang w:bidi="fa-IR"/>
        </w:rPr>
        <w:t>مرتضی علی اکبری، معاونت مالی و اقتصادی شرکت سرمایه گذاری توسعه معادن و فلزات با بیان این مطلب در گفتگو با خبرنگار </w:t>
      </w:r>
      <w:r w:rsidRPr="002268D2">
        <w:rPr>
          <w:rFonts w:hint="cs"/>
          <w:b/>
          <w:bCs/>
          <w:rtl/>
          <w:lang w:bidi="fa-IR"/>
        </w:rPr>
        <w:t>بورس نیوز</w:t>
      </w:r>
      <w:r w:rsidRPr="002268D2">
        <w:rPr>
          <w:rFonts w:hint="cs"/>
          <w:rtl/>
          <w:lang w:bidi="fa-IR"/>
        </w:rPr>
        <w:t> اظهار داشت: فروش محصولات و فرآورده های شرکت های معدنی براساس نرخ ارز در بازار آزاد موجب می شود با رشد نرخ فروش محصولات فولادی، سودآوری سنگ آهنی ها نیز افزایش یابد. بطوریکه در سنگ آهن گل گهر فرآورده سنگ آهن دانه بندی شده صادراتی با این نوسان نرخ ها با افزایش قیمت رو به رو می شود، البته صادرات این محصول درصد کمی از کل تولیدات "کگل" را تشکیل می دهد و این میزان رشد رقم قابل ملاحظه ای نیست. اما به هر نحو رشد قیمت شمش فولاد، بر عملکرد این شرکت نیز بی تأثیر نخواهد بود.</w:t>
      </w:r>
    </w:p>
    <w:p w:rsidR="002268D2" w:rsidRPr="002268D2" w:rsidRDefault="002268D2" w:rsidP="002268D2">
      <w:pPr>
        <w:jc w:val="right"/>
        <w:rPr>
          <w:rtl/>
        </w:rPr>
      </w:pPr>
      <w:r w:rsidRPr="002268D2">
        <w:rPr>
          <w:rFonts w:hint="cs"/>
          <w:rtl/>
          <w:lang w:bidi="fa-IR"/>
        </w:rPr>
        <w:t>وی افزود: شرکت چادر ملو نیز اگرچه فروش صادراتی ندارد، اما با فروش محصولات خود در داخل از این تغییر نرخ ها اثر می پذیرد. البته "کچاد" به تازگی اقدام به تعدیل سود هر سهم سال مالی جاری خود کرده، اما در سنگ آهن گل گهر نمی توان نظر قطعی داد و باید وضعیت سودآوری آن را برای ارایه تعدیل عایدی هر سهم مورد بازنگری قرار داد و چنانچه احتمال تغییر در عایدی سهام این شرکت وجود داشته باشد، مراتب از طریق سازمان به اطلاع سهامداران و سرمایه گذاران خواهد رسید.</w:t>
      </w:r>
    </w:p>
    <w:p w:rsidR="002268D2" w:rsidRPr="002268D2" w:rsidRDefault="002268D2" w:rsidP="002268D2">
      <w:pPr>
        <w:jc w:val="right"/>
        <w:rPr>
          <w:rtl/>
        </w:rPr>
      </w:pPr>
      <w:r w:rsidRPr="002268D2">
        <w:rPr>
          <w:rFonts w:hint="cs"/>
          <w:rtl/>
          <w:lang w:bidi="fa-IR"/>
        </w:rPr>
        <w:t>معاون مالی و اقتصادی شرکت سرمایه گذاری توسعه معادن و فلزات در رابطه با بحث اوراق اختیار فروش سهام در دو نماد سنگ آهنی زیر مجموعه "ومعادن" و تصمیم این سهامدار عمده برای انتشار این اوراق خاطر نشان کرد: در رابطه با انتشار اوراق اختیار فروش سهام دوقلوهای سنگ آهنی در بورس تصمیم قطعی گرفته نشده و مذاکراتی نیز انجام نپذیرفته است. با این حال این موضوع در دست بررسی قرار دارد تا بتوان اقدام لازم را ترتیب داد.</w:t>
      </w:r>
    </w:p>
    <w:p w:rsidR="002268D2" w:rsidRPr="002268D2" w:rsidRDefault="002268D2" w:rsidP="002268D2">
      <w:pPr>
        <w:jc w:val="right"/>
        <w:rPr>
          <w:rtl/>
        </w:rPr>
      </w:pPr>
      <w:r w:rsidRPr="002268D2">
        <w:rPr>
          <w:rFonts w:hint="cs"/>
          <w:rtl/>
          <w:lang w:bidi="fa-IR"/>
        </w:rPr>
        <w:t>وی به اجرای پروژه های در دست اجرای شرکت های زیر مجموعه اشاره کرد و یادآور شد: برنامه ها طبق زمان بندی اعلام شده در حال انجام است، اما در برخی موارد نیاز به افزایش سرمایه شرکت ها جهت تأمین منابع مالی لازم برای تکمیل پروژه ها احساس می شود که گزارش توجیهی مربوط به آنها تهیه شده و برای اخذ مجوزهای لازم اقدامات مقتضی در حال پیگیری است.</w:t>
      </w:r>
    </w:p>
    <w:p w:rsidR="002268D2" w:rsidRPr="002268D2" w:rsidRDefault="002268D2" w:rsidP="002268D2">
      <w:pPr>
        <w:jc w:val="right"/>
        <w:rPr>
          <w:rtl/>
        </w:rPr>
      </w:pPr>
      <w:r w:rsidRPr="002268D2">
        <w:rPr>
          <w:rFonts w:hint="cs"/>
          <w:rtl/>
          <w:lang w:bidi="fa-IR"/>
        </w:rPr>
        <w:t>علی اکبری در این رابطه به احتمال افزایش سرمایه سه شرکت معدنی و صنعتی گل گهر، معدنی و صنعتی چادر ملو و فولاد صبانور اشاره کرد و اذعان داشت: چنانچه مجمع این شرکت ها با این برنامه موافقت نماید، میزان افزایش سرمایه و محل های تأمین آن اعلام خواهد شد.</w:t>
      </w:r>
    </w:p>
    <w:p w:rsidR="002268D2" w:rsidRPr="002268D2" w:rsidRDefault="002268D2" w:rsidP="002268D2">
      <w:pPr>
        <w:jc w:val="right"/>
        <w:rPr>
          <w:rtl/>
        </w:rPr>
      </w:pPr>
      <w:r w:rsidRPr="002268D2">
        <w:rPr>
          <w:rFonts w:hint="cs"/>
          <w:rtl/>
          <w:lang w:bidi="fa-IR"/>
        </w:rPr>
        <w:t>وی با اذعان به اینکه حمایت از قیمت سهام "ومعادن" و زیر مجموعه ها در بورس به صورت مستمر انجام می شود، از تلاش مجموعه برای جلوگیری از تشکیل صف فروش سهام سخن گفت و در تشریح وضعیت کلی بورس تصریح کرد: بازار در شرایط خاصی به سر می برد و در این وضعیت نسبت قیمت به عایدی سهام شرکت ها به ویژه سهم های پرپتانسسیل با افت مواجه شده است.</w:t>
      </w:r>
    </w:p>
    <w:p w:rsidR="002268D2" w:rsidRPr="002268D2" w:rsidRDefault="002268D2" w:rsidP="002268D2">
      <w:pPr>
        <w:jc w:val="right"/>
        <w:rPr>
          <w:rtl/>
        </w:rPr>
      </w:pPr>
      <w:r w:rsidRPr="002268D2">
        <w:rPr>
          <w:rFonts w:hint="cs"/>
          <w:rtl/>
          <w:lang w:bidi="fa-IR"/>
        </w:rPr>
        <w:t>بر همین اساس با توجه به افت این نسبت در کل بازار سهام، اگر شرایطی مهیا شود تا مراحل رفع بحران های مالی جهانی و بهبود اقتصاد داخلی به مطلوبیت بیشتری نزدیک شود، فروشندگان سهم بزودی از فروش سهام ارزنده خود پشیمان شده و حتی از خرید مجدد سهام ارزنده نیز عقب می مانند.</w:t>
      </w:r>
    </w:p>
    <w:p w:rsidR="002268D2" w:rsidRPr="002268D2" w:rsidRDefault="002268D2" w:rsidP="002268D2">
      <w:pPr>
        <w:jc w:val="right"/>
        <w:rPr>
          <w:vanish/>
        </w:rPr>
      </w:pPr>
      <w:r w:rsidRPr="002268D2">
        <w:rPr>
          <w:vanish/>
        </w:rPr>
        <w:t>Top of Form</w:t>
      </w:r>
    </w:p>
    <w:p w:rsidR="002361C2" w:rsidRDefault="002361C2" w:rsidP="002268D2">
      <w:pPr>
        <w:jc w:val="right"/>
      </w:pPr>
      <w:bookmarkStart w:id="0" w:name="_GoBack"/>
      <w:bookmarkEnd w:id="0"/>
    </w:p>
    <w:sectPr w:rsidR="00236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D2"/>
    <w:rsid w:val="002268D2"/>
    <w:rsid w:val="002361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32303">
      <w:bodyDiv w:val="1"/>
      <w:marLeft w:val="0"/>
      <w:marRight w:val="0"/>
      <w:marTop w:val="0"/>
      <w:marBottom w:val="0"/>
      <w:divBdr>
        <w:top w:val="none" w:sz="0" w:space="0" w:color="auto"/>
        <w:left w:val="none" w:sz="0" w:space="0" w:color="auto"/>
        <w:bottom w:val="none" w:sz="0" w:space="0" w:color="auto"/>
        <w:right w:val="none" w:sz="0" w:space="0" w:color="auto"/>
      </w:divBdr>
      <w:divsChild>
        <w:div w:id="1214541533">
          <w:marLeft w:val="0"/>
          <w:marRight w:val="0"/>
          <w:marTop w:val="150"/>
          <w:marBottom w:val="0"/>
          <w:divBdr>
            <w:top w:val="none" w:sz="0" w:space="0" w:color="auto"/>
            <w:left w:val="none" w:sz="0" w:space="0" w:color="auto"/>
            <w:bottom w:val="none" w:sz="0" w:space="0" w:color="auto"/>
            <w:right w:val="none" w:sz="0" w:space="0" w:color="auto"/>
          </w:divBdr>
          <w:divsChild>
            <w:div w:id="1253735738">
              <w:marLeft w:val="0"/>
              <w:marRight w:val="0"/>
              <w:marTop w:val="0"/>
              <w:marBottom w:val="0"/>
              <w:divBdr>
                <w:top w:val="none" w:sz="0" w:space="0" w:color="auto"/>
                <w:left w:val="none" w:sz="0" w:space="0" w:color="auto"/>
                <w:bottom w:val="none" w:sz="0" w:space="0" w:color="auto"/>
                <w:right w:val="none" w:sz="0" w:space="0" w:color="auto"/>
              </w:divBdr>
            </w:div>
          </w:divsChild>
        </w:div>
        <w:div w:id="1207183564">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2012-08-18T05:19:00Z</dcterms:created>
  <dcterms:modified xsi:type="dcterms:W3CDTF">2012-08-18T05:21:00Z</dcterms:modified>
</cp:coreProperties>
</file>