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D7" w:rsidRPr="004C1CD7" w:rsidRDefault="004C1CD7" w:rsidP="004C1CD7">
      <w:pPr>
        <w:bidi w:val="0"/>
        <w:spacing w:after="0" w:line="240" w:lineRule="auto"/>
        <w:rPr>
          <w:rFonts w:ascii="Times New Roman" w:eastAsia="Times New Roman" w:hAnsi="Times New Roman" w:cs="Times New Roman"/>
          <w:sz w:val="24"/>
          <w:szCs w:val="24"/>
        </w:rPr>
      </w:pPr>
      <w:r w:rsidRPr="004C1CD7">
        <w:rPr>
          <w:rFonts w:ascii="Times New Roman" w:eastAsia="Times New Roman" w:hAnsi="Times New Roman" w:cs="Times New Roman" w:hint="cs"/>
          <w:sz w:val="20"/>
          <w:szCs w:val="20"/>
          <w:rtl/>
        </w:rPr>
        <w:t>روندی که طی روز اخیر پس از رکورد شکنی های بورس شکل گرفت، موجب تجدید قوای بازار برای حرکت دوباره می شود. بطوریکه می توان گفت چنانچه بورس در یک مقطع بدون استراحت بر روی پله های صعود به راه خود ادامه دهد، انگیزه خریداران جدید برای سرمایه گذاری در بورس به عنوان بخشی از بازار سرمایه از بین می رود</w:t>
      </w:r>
      <w:r w:rsidRPr="004C1CD7">
        <w:rPr>
          <w:rFonts w:ascii="Times New Roman" w:eastAsia="Times New Roman" w:hAnsi="Times New Roman" w:cs="Times New Roman" w:hint="cs"/>
          <w:sz w:val="20"/>
          <w:szCs w:val="20"/>
        </w:rPr>
        <w:t>.</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Pr>
      </w:pPr>
      <w:r w:rsidRPr="004C1CD7">
        <w:rPr>
          <w:rFonts w:ascii="Times New Roman" w:eastAsia="Times New Roman" w:hAnsi="Times New Roman" w:cs="Times New Roman" w:hint="cs"/>
          <w:sz w:val="20"/>
          <w:szCs w:val="20"/>
          <w:rtl/>
        </w:rPr>
        <w:t xml:space="preserve">مهدی غفاری، مدیر معاملات شرکت کارگزاری فیروزه آسیا با بیان این مطلب در گفتگو با خبرنگار </w:t>
      </w:r>
      <w:r w:rsidRPr="004C1CD7">
        <w:rPr>
          <w:rFonts w:ascii="Times New Roman" w:eastAsia="Times New Roman" w:hAnsi="Times New Roman" w:cs="Times New Roman" w:hint="cs"/>
          <w:b/>
          <w:bCs/>
          <w:color w:val="FF0000"/>
          <w:sz w:val="20"/>
          <w:szCs w:val="20"/>
          <w:rtl/>
        </w:rPr>
        <w:t>بورس نیوز</w:t>
      </w:r>
      <w:r w:rsidRPr="004C1CD7">
        <w:rPr>
          <w:rFonts w:ascii="Times New Roman" w:eastAsia="Times New Roman" w:hAnsi="Times New Roman" w:cs="Times New Roman" w:hint="cs"/>
          <w:sz w:val="20"/>
          <w:szCs w:val="20"/>
          <w:rtl/>
        </w:rPr>
        <w:t xml:space="preserve"> اظهار داشت: از یک سو پیش بینی اکثر فعالان بازار سهام بر مثبت بودن نتایج گزارش های عملکرد شش ماهه شرکت ها بوده و از سوی دیگر با کاهش ارزش پول ملی، افزایش ارزش جایگزینی شرکت ها بیشتر مورد توجه قرار گرفته که این دو عامل طی دو هفته اخیر موجب رشد انفجاری شاخص کل شده و انرژی مضاعفی را بر بورس اعمال کرده است.</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وی افزود: قیمت ها در بازار سهام در شرایط کنونی در مقایسه با سایر بازارها حبابی نیست، اما این موضوع مطرح است که همچنان ترس از اوضاع سیاسی بازار را متلاطم می کند و این ترس در مواقعی بیشتر به سرمایه گذاران القا شده و موجب بازگشت روند بورس به مدار نزولی می شود.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این کارشناس بازار سرمایه با اشاره به اینکه به نظر می رسد نگاه برخی از شرکت های فعال حقوقی نسبت به بورس چندان مثبت نیست، خاطر نشان کرد: دیدگاه سرمایه گذاران حقیقی نسبت به چشم انداز بازار در مقایسه با سرمایه گذاران حقوقی مثبت تر بوده و حجم زیادی از عرضه سهام که طی روزهای اخیر در معاملات رقم خورده، از ناحیه حقوقی ها بوده است. به عنوان مثال عرضه سنگین 150 میلیون سهمی در نماد "ذوب" توسط سازمان خصوصی سازی، اقدامی بود که هر سهمی به هر میزان که پتانسیل رشد سودآوری نیز داشته باشد را از پا در می آورد.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در همین راستا احساس می شود برای حمایت بهتر از روند بازار بایستی در جریان عرضه سهام تفکر بیشتری داشت، چراکه بورس به دنبال آن است که بازاری پایه ای ساخته و نواقص آن را ترمیم کند.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مدیر معاملات شرکت کارگزاری فیروزه آسیا آثار تصمیم گیری ها بر پایه مسایل سیاسی را بیشتر از تحلیل برمبنای دورنمای اقتصادی عنوان کرد و با اشاره به اینکه روند مثبت در بورس طی ماه های آتی نیز توانایی تداوم را دارد، گفت: پایداری مدار صعودی در بورس بایستی کنترل شده باشد، اما این هیجان و شتاب برای دورنمای بورس چندان جالب به نظر نمی رسد بلکه پیگیری روند متناسب و آرام برای معاملات مورد انتظار اکثر فعالان بازار است.</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غفاری نزدیک شدن به زمان انتخابات ریاست جمهوری ایران و تعیین کاندیداهای احتمالی را در به روی کارآمدن سیاست های اقتصادی جدید فرصتی مناسب برای سرمایه گذاری در صنایع خاص دانست و اظهار داشت: هر فردی که به عنوان کاندیدای ریاست جمهوری دوره بعدی اعلام آمادگی کند، در خصوص مسایل اقتصادی کلان کشور تفکراتی خواهد داشت. از این رو به نظر می رسد از اواخر سال جاری برمبنای این تفکرات و استراتژی ها، در برخی صنایع سرمایه گذاران اقبال بیشتری را از خود نشان دهند.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این کارشناس بازار سرمایه با تأکید براینکه صنایع پیشرو طی معاملات روزهای اخیر از این پس نیز کانون توجهات بیشتر سرمایه گذاران واقع خواهند شد، گفت: گروه های وابسته به بهای ارز کماکان می توانند به عنوان صنایع لیدر تالار شیشه ای مطرح باشند. هرچند طی روزهای اخیر نرخ دلار اندکی اصلاح شده، اما همین قیمت ها نیز تفاوت قابل توجهی با نرخ های برآوردی آنها برای بهای ارز در بودجه های سال مالی جاری دارد.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بر همین اساس صنایع پتروشیمی، فولادی و نیز کانی های غیر فلزی همچنان جزو گروه های پیشتاز بورس خواهند بود.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وی افزود: البته نباید از نظر دور داشت که نیم نگاهی به صنایع جانبی این گروه ها نیز فرصتی مغتنم را برای سرمایه گذاری ایجاد خواهد کرد. زیرا همواره در اقتصاد با رشد سودآوری یک صنعت، سایر صنایع وابسته به آن نیز با افزایش درآمدهای خود همراه می شوند.</w:t>
      </w:r>
    </w:p>
    <w:p w:rsidR="004C1CD7" w:rsidRPr="004C1CD7" w:rsidRDefault="004C1CD7" w:rsidP="004C1CD7">
      <w:pPr>
        <w:spacing w:before="100" w:beforeAutospacing="1" w:after="100" w:afterAutospacing="1" w:line="240" w:lineRule="auto"/>
        <w:rPr>
          <w:rFonts w:ascii="Times New Roman" w:eastAsia="Times New Roman" w:hAnsi="Times New Roman" w:cs="Times New Roman"/>
          <w:sz w:val="24"/>
          <w:szCs w:val="24"/>
          <w:rtl/>
        </w:rPr>
      </w:pPr>
      <w:r w:rsidRPr="004C1CD7">
        <w:rPr>
          <w:rFonts w:ascii="Times New Roman" w:eastAsia="Times New Roman" w:hAnsi="Times New Roman" w:cs="Times New Roman" w:hint="cs"/>
          <w:sz w:val="20"/>
          <w:szCs w:val="20"/>
          <w:rtl/>
        </w:rPr>
        <w:t>وی در خاتمه تنها نگرانی خود را در میان گروه های بورس معطوف به گروه بانکداری عنوان کرد و با اشاره به چالش هایی که در خصوص مباحث ارزی گریبان گیر بانک ها شده، اذعان داشت: با توجه به اینکه ارزش پول ملی کاهش یافته، سپرده گذاران با خروج سرمایه های خود از بانک ها به دنبال یافتن سایر بخش های پربازده برای سرمایه گذاری هستند که به موجب بروز این اتفاق، بانک ها با کاهش نقدینگی مواجه خواهند شد که چالشی بزرگ برای آنها محسوب می شود.</w:t>
      </w:r>
    </w:p>
    <w:p w:rsidR="00A24EE5" w:rsidRDefault="00A24EE5"/>
    <w:sectPr w:rsidR="00A24EE5"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C1CD7"/>
    <w:rsid w:val="004C1CD7"/>
    <w:rsid w:val="00A24EE5"/>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E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CD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675251">
      <w:bodyDiv w:val="1"/>
      <w:marLeft w:val="0"/>
      <w:marRight w:val="0"/>
      <w:marTop w:val="0"/>
      <w:marBottom w:val="0"/>
      <w:divBdr>
        <w:top w:val="none" w:sz="0" w:space="0" w:color="auto"/>
        <w:left w:val="none" w:sz="0" w:space="0" w:color="auto"/>
        <w:bottom w:val="none" w:sz="0" w:space="0" w:color="auto"/>
        <w:right w:val="none" w:sz="0" w:space="0" w:color="auto"/>
      </w:divBdr>
      <w:divsChild>
        <w:div w:id="60485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2012-10-24T12:52:00Z</dcterms:created>
  <dcterms:modified xsi:type="dcterms:W3CDTF">2012-10-24T12:52:00Z</dcterms:modified>
</cp:coreProperties>
</file>