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7F" w:rsidRPr="00251B7F" w:rsidRDefault="00251B7F" w:rsidP="00251B7F">
      <w:pPr>
        <w:spacing w:after="167" w:line="360" w:lineRule="auto"/>
        <w:jc w:val="center"/>
        <w:rPr>
          <w:rFonts w:asciiTheme="minorBidi" w:eastAsia="Times New Roman" w:hAnsiTheme="minorBidi" w:hint="cs"/>
          <w:b/>
          <w:bCs/>
          <w:sz w:val="32"/>
          <w:szCs w:val="32"/>
          <w:rtl/>
        </w:rPr>
      </w:pPr>
    </w:p>
    <w:p w:rsidR="009A5290" w:rsidRPr="00251B7F" w:rsidRDefault="009A5290" w:rsidP="00251B7F">
      <w:pPr>
        <w:spacing w:after="167" w:line="360" w:lineRule="auto"/>
        <w:jc w:val="center"/>
        <w:rPr>
          <w:rFonts w:asciiTheme="minorBidi" w:eastAsia="Times New Roman" w:hAnsiTheme="minorBidi" w:hint="cs"/>
          <w:b/>
          <w:bCs/>
          <w:sz w:val="32"/>
          <w:szCs w:val="32"/>
          <w:rtl/>
        </w:rPr>
      </w:pPr>
      <w:r w:rsidRPr="009A5290">
        <w:rPr>
          <w:rFonts w:asciiTheme="minorBidi" w:eastAsia="Times New Roman" w:hAnsiTheme="minorBidi"/>
          <w:b/>
          <w:bCs/>
          <w:sz w:val="32"/>
          <w:szCs w:val="32"/>
          <w:rtl/>
        </w:rPr>
        <w:t>روز پرنوسان سکه</w:t>
      </w:r>
    </w:p>
    <w:p w:rsidR="00251B7F" w:rsidRPr="009A5290" w:rsidRDefault="00251B7F" w:rsidP="00251B7F">
      <w:pPr>
        <w:spacing w:after="167" w:line="360" w:lineRule="auto"/>
        <w:jc w:val="center"/>
        <w:rPr>
          <w:rFonts w:asciiTheme="minorBidi" w:eastAsia="Times New Roman" w:hAnsiTheme="minorBidi"/>
          <w:b/>
          <w:bCs/>
          <w:sz w:val="32"/>
          <w:szCs w:val="32"/>
        </w:rPr>
      </w:pPr>
    </w:p>
    <w:p w:rsidR="009A5290" w:rsidRPr="009A5290" w:rsidRDefault="009A5290" w:rsidP="009A5290">
      <w:pPr>
        <w:spacing w:after="0" w:line="360" w:lineRule="auto"/>
        <w:jc w:val="both"/>
        <w:rPr>
          <w:rFonts w:asciiTheme="minorBidi" w:eastAsia="Times New Roman" w:hAnsiTheme="minorBidi"/>
          <w:sz w:val="32"/>
          <w:szCs w:val="32"/>
        </w:rPr>
      </w:pPr>
      <w:r w:rsidRPr="009A5290">
        <w:rPr>
          <w:rFonts w:asciiTheme="minorBidi" w:eastAsia="Times New Roman" w:hAnsiTheme="minorBidi"/>
          <w:sz w:val="24"/>
          <w:szCs w:val="24"/>
          <w:rtl/>
        </w:rPr>
        <w:t>روز گذشته بازار طلا و ارز كشور با نوسان هاي مختلفي پيگيري شدند به طوري كه گاه در مدار صعود و افزايش قيمت ها گام بر مي داشت و گاه كاهش قيمت ها را ثبت مي كرد</w:t>
      </w:r>
      <w:r w:rsidRPr="009A5290">
        <w:rPr>
          <w:rFonts w:asciiTheme="minorBidi" w:eastAsia="Times New Roman" w:hAnsiTheme="minorBidi"/>
          <w:sz w:val="24"/>
          <w:szCs w:val="24"/>
        </w:rPr>
        <w:t>.</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Pr>
      </w:pPr>
      <w:r w:rsidRPr="009A5290">
        <w:rPr>
          <w:rFonts w:asciiTheme="minorBidi" w:eastAsia="Times New Roman" w:hAnsiTheme="minorBidi"/>
          <w:sz w:val="24"/>
          <w:szCs w:val="24"/>
          <w:rtl/>
        </w:rPr>
        <w:t>به گزارش بورس نیوز، سكه نقدي در ادامه روند نزولي چند روز گذشته با كاهش قيمت ها آغاز شد، اما در اواسط روز افزايش قيمت را شاهد بود. بهای هر سكه تمام بهار آزادی طرح جدید روز گذشته در محدوده قيمتي يك ميليون و 120 هزار تومان تا يك ميليون و 228 هزار تومان نوسان كرد. با اين حال با وجود افزايش قيمت ها نسبت به روز گذشته در نهايت هر سكه تمام بهار آزادي بر سكوي يك ميليون و 200 هزار تومان باقي ماند.</w:t>
      </w:r>
      <w:r w:rsidRPr="009A5290">
        <w:rPr>
          <w:rFonts w:asciiTheme="minorBidi" w:eastAsia="Times New Roman" w:hAnsiTheme="minorBidi"/>
          <w:sz w:val="28"/>
          <w:szCs w:val="28"/>
          <w:rtl/>
        </w:rPr>
        <w:t>.</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t>از سوی دیگر بازار آتی سكه نيز مدتي است باتوجه به اعمال محدوديت خريد و روند نزولي بازار ارز و سكه نقدي با نوسان منفي پيگيري مي شود. به طوري كه در ساعات اوليه روز گذشته سررسیدها حداكثر كاهش قيمت ها را با 5 درصد منفی ثبت كردند.</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t>در همین راستا به نظر مي رسد شايعه پيش فروش سكه و روند كنترلي بازار ارز و كاهش بهای سكه نقدي، از جمله عوامل كاهش قيمت ها در بازار آتي باشد. بطوریکه روز گذشته پيش بيني معامله گران از قيمت سكه تحويل دي ماه به يك ميليون و 342 هزار تومان رسيد.</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t>به گزارش تارنمای استريت، معاملات طلا در بازار هاي جهاني در آستانه انتخابات رياست جمهوري امريكا روز گذشته با افزيش قيمت ها دنبال شد. بدین ترتیب طلاي آتي تحويل ماه دسامبر دربازار كاميكس نيويورك با افزايش 8 دلار و 60 سنتي به 1683 دلار و 8 سنت معامله شد وطلاي خالص نيز طي ساعات معاملاتي دوشنبه در محدوده قيمتي 1672 تا 1684 دلاري نوسان مي كرد.</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t xml:space="preserve">گمانه زني تحليل گران در آستانه انتخابات رياست جمهوري امریکا در مورد آينده طلا اینگونه بود كه اگر باراك اوباما بار ديگر بر مقام رياست جمهوري بنشيند، ادامه روند تسهيل مقداري از سوي فدرال رزرو دور از انتظار نيست و در پي آن با كاهش ارزش دلار باد بر پرچم طلایی ها </w:t>
      </w:r>
      <w:bookmarkStart w:id="0" w:name="_GoBack"/>
      <w:bookmarkEnd w:id="0"/>
      <w:r w:rsidRPr="009A5290">
        <w:rPr>
          <w:rFonts w:asciiTheme="minorBidi" w:eastAsia="Times New Roman" w:hAnsiTheme="minorBidi"/>
          <w:sz w:val="24"/>
          <w:szCs w:val="24"/>
          <w:rtl/>
        </w:rPr>
        <w:t>مي وزد.</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t>از سوي ديگر اگر رامني به قدرت برسد با توجه به برنامه هاي كوچك كردن دولت و كاهش مخارج، انتظار افزايش ارزش دلار و به تبع آن كاهش قيمت طلا قابل پيش بيني است.به هر حال بايد ديد در پايان، نتیجه انتخابات سرنوشت طلا را به كدام سو خواهد برد؟</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rPr>
        <w:lastRenderedPageBreak/>
        <w:t>شايان ذكر است تا زمان تهيه اين خبر هر اونس طلا در بازار هاي جهاني با افزايش 0.15 درصدي به 1685 دلار و 76 سنت رسیده است.</w:t>
      </w:r>
    </w:p>
    <w:p w:rsidR="009A5290" w:rsidRPr="009A5290" w:rsidRDefault="009A5290" w:rsidP="009A5290">
      <w:pPr>
        <w:spacing w:before="100" w:beforeAutospacing="1" w:after="100" w:afterAutospacing="1" w:line="360" w:lineRule="auto"/>
        <w:jc w:val="both"/>
        <w:rPr>
          <w:rFonts w:asciiTheme="minorBidi" w:eastAsia="Times New Roman" w:hAnsiTheme="minorBidi"/>
          <w:sz w:val="32"/>
          <w:szCs w:val="32"/>
          <w:rtl/>
        </w:rPr>
      </w:pPr>
      <w:r w:rsidRPr="009A5290">
        <w:rPr>
          <w:rFonts w:asciiTheme="minorBidi" w:eastAsia="Times New Roman" w:hAnsiTheme="minorBidi"/>
          <w:sz w:val="24"/>
          <w:szCs w:val="24"/>
          <w:rtl/>
          <w:lang w:bidi="ar-SA"/>
        </w:rPr>
        <w:t xml:space="preserve">* </w:t>
      </w:r>
      <w:r w:rsidRPr="009A5290">
        <w:rPr>
          <w:rFonts w:asciiTheme="minorBidi" w:eastAsia="Times New Roman" w:hAnsiTheme="minorBidi"/>
          <w:b/>
          <w:bCs/>
          <w:sz w:val="24"/>
          <w:szCs w:val="24"/>
          <w:rtl/>
          <w:lang w:bidi="ar-SA"/>
        </w:rPr>
        <w:t>آخرین آمار قیمتی بازار آتی سکه</w:t>
      </w:r>
    </w:p>
    <w:p w:rsidR="009A5290" w:rsidRPr="009A5290" w:rsidRDefault="009A5290" w:rsidP="009A5290">
      <w:pPr>
        <w:spacing w:after="0" w:line="360" w:lineRule="auto"/>
        <w:jc w:val="both"/>
        <w:rPr>
          <w:rFonts w:asciiTheme="minorBidi" w:eastAsia="Times New Roman" w:hAnsiTheme="minorBidi"/>
          <w:sz w:val="32"/>
          <w:szCs w:val="32"/>
          <w:rtl/>
        </w:rPr>
      </w:pPr>
      <w:r w:rsidRPr="00251B7F">
        <w:rPr>
          <w:rFonts w:asciiTheme="minorBidi" w:eastAsia="Times New Roman" w:hAnsiTheme="minorBidi"/>
          <w:noProof/>
          <w:sz w:val="32"/>
          <w:szCs w:val="32"/>
        </w:rPr>
        <w:drawing>
          <wp:inline distT="0" distB="0" distL="0" distR="0">
            <wp:extent cx="5401310" cy="1456690"/>
            <wp:effectExtent l="19050" t="0" r="8890" b="0"/>
            <wp:docPr id="1" name="Picture 1" descr="http://www.boursenews.ir/files/fa/news/1391/8/16/41703_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8/16/41703_585.jpg"/>
                    <pic:cNvPicPr>
                      <a:picLocks noChangeAspect="1" noChangeArrowheads="1"/>
                    </pic:cNvPicPr>
                  </pic:nvPicPr>
                  <pic:blipFill>
                    <a:blip r:embed="rId6" cstate="print"/>
                    <a:srcRect/>
                    <a:stretch>
                      <a:fillRect/>
                    </a:stretch>
                  </pic:blipFill>
                  <pic:spPr bwMode="auto">
                    <a:xfrm>
                      <a:off x="0" y="0"/>
                      <a:ext cx="5401310" cy="1456690"/>
                    </a:xfrm>
                    <a:prstGeom prst="rect">
                      <a:avLst/>
                    </a:prstGeom>
                    <a:noFill/>
                    <a:ln w="9525">
                      <a:noFill/>
                      <a:miter lim="800000"/>
                      <a:headEnd/>
                      <a:tailEnd/>
                    </a:ln>
                  </pic:spPr>
                </pic:pic>
              </a:graphicData>
            </a:graphic>
          </wp:inline>
        </w:drawing>
      </w:r>
    </w:p>
    <w:p w:rsidR="009A5290" w:rsidRPr="009A5290" w:rsidRDefault="009A5290" w:rsidP="009A5290">
      <w:pPr>
        <w:pBdr>
          <w:bottom w:val="single" w:sz="6" w:space="1" w:color="auto"/>
        </w:pBdr>
        <w:spacing w:after="0" w:line="360" w:lineRule="auto"/>
        <w:jc w:val="both"/>
        <w:rPr>
          <w:rFonts w:asciiTheme="minorBidi" w:eastAsia="Times New Roman" w:hAnsiTheme="minorBidi"/>
          <w:vanish/>
          <w:sz w:val="20"/>
          <w:szCs w:val="20"/>
        </w:rPr>
      </w:pPr>
      <w:r w:rsidRPr="009A5290">
        <w:rPr>
          <w:rFonts w:asciiTheme="minorBidi" w:eastAsia="Times New Roman" w:hAnsiTheme="minorBidi"/>
          <w:vanish/>
          <w:sz w:val="20"/>
          <w:szCs w:val="20"/>
        </w:rPr>
        <w:t>Top of Form</w:t>
      </w:r>
    </w:p>
    <w:tbl>
      <w:tblPr>
        <w:bidiVisual/>
        <w:tblW w:w="3300" w:type="dxa"/>
        <w:tblCellSpacing w:w="0" w:type="dxa"/>
        <w:tblCellMar>
          <w:left w:w="0" w:type="dxa"/>
          <w:right w:w="0" w:type="dxa"/>
        </w:tblCellMar>
        <w:tblLook w:val="04A0"/>
      </w:tblPr>
      <w:tblGrid>
        <w:gridCol w:w="3300"/>
      </w:tblGrid>
      <w:tr w:rsidR="009A5290" w:rsidRPr="009A5290" w:rsidTr="009A5290">
        <w:trPr>
          <w:tblCellSpacing w:w="0" w:type="dxa"/>
        </w:trPr>
        <w:tc>
          <w:tcPr>
            <w:tcW w:w="0" w:type="auto"/>
            <w:vAlign w:val="center"/>
            <w:hideMark/>
          </w:tcPr>
          <w:p w:rsidR="009A5290" w:rsidRPr="009A5290" w:rsidRDefault="009A5290" w:rsidP="009A5290">
            <w:pPr>
              <w:spacing w:after="0" w:line="360" w:lineRule="auto"/>
              <w:jc w:val="both"/>
              <w:rPr>
                <w:rFonts w:asciiTheme="minorBidi" w:eastAsia="Times New Roman" w:hAnsiTheme="minorBidi"/>
                <w:sz w:val="32"/>
                <w:szCs w:val="32"/>
              </w:rPr>
            </w:pPr>
          </w:p>
        </w:tc>
      </w:tr>
    </w:tbl>
    <w:p w:rsidR="009A5290" w:rsidRPr="009A5290" w:rsidRDefault="009A5290" w:rsidP="009A5290">
      <w:pPr>
        <w:pBdr>
          <w:top w:val="single" w:sz="6" w:space="1" w:color="auto"/>
        </w:pBdr>
        <w:spacing w:after="0" w:line="360" w:lineRule="auto"/>
        <w:jc w:val="both"/>
        <w:rPr>
          <w:rFonts w:asciiTheme="minorBidi" w:eastAsia="Times New Roman" w:hAnsiTheme="minorBidi"/>
          <w:vanish/>
          <w:sz w:val="20"/>
          <w:szCs w:val="20"/>
        </w:rPr>
      </w:pPr>
      <w:r w:rsidRPr="009A5290">
        <w:rPr>
          <w:rFonts w:asciiTheme="minorBidi" w:eastAsia="Times New Roman" w:hAnsiTheme="minorBidi"/>
          <w:vanish/>
          <w:sz w:val="20"/>
          <w:szCs w:val="20"/>
        </w:rPr>
        <w:t>Bottom of Form</w:t>
      </w:r>
    </w:p>
    <w:p w:rsidR="009E3901" w:rsidRPr="00251B7F" w:rsidRDefault="009E3901" w:rsidP="009A5290">
      <w:pPr>
        <w:spacing w:line="360" w:lineRule="auto"/>
        <w:jc w:val="both"/>
        <w:rPr>
          <w:rFonts w:asciiTheme="minorBidi" w:hAnsiTheme="minorBidi"/>
          <w:sz w:val="28"/>
          <w:szCs w:val="28"/>
        </w:rPr>
      </w:pPr>
    </w:p>
    <w:sectPr w:rsidR="009E3901" w:rsidRPr="00251B7F" w:rsidSect="00251B7F">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C40" w:rsidRDefault="00F25C40" w:rsidP="00251B7F">
      <w:pPr>
        <w:spacing w:after="0" w:line="240" w:lineRule="auto"/>
      </w:pPr>
      <w:r>
        <w:separator/>
      </w:r>
    </w:p>
  </w:endnote>
  <w:endnote w:type="continuationSeparator" w:id="0">
    <w:p w:rsidR="00F25C40" w:rsidRDefault="00F25C40" w:rsidP="00251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305482"/>
      <w:docPartObj>
        <w:docPartGallery w:val="Page Numbers (Bottom of Page)"/>
        <w:docPartUnique/>
      </w:docPartObj>
    </w:sdtPr>
    <w:sdtContent>
      <w:p w:rsidR="00251B7F" w:rsidRDefault="00251B7F">
        <w:pPr>
          <w:pStyle w:val="Footer"/>
          <w:jc w:val="center"/>
        </w:pPr>
        <w:fldSimple w:instr=" PAGE   \* MERGEFORMAT ">
          <w:r>
            <w:rPr>
              <w:noProof/>
              <w:rtl/>
            </w:rPr>
            <w:t>1</w:t>
          </w:r>
        </w:fldSimple>
      </w:p>
    </w:sdtContent>
  </w:sdt>
  <w:p w:rsidR="00251B7F" w:rsidRDefault="00251B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C40" w:rsidRDefault="00F25C40" w:rsidP="00251B7F">
      <w:pPr>
        <w:spacing w:after="0" w:line="240" w:lineRule="auto"/>
      </w:pPr>
      <w:r>
        <w:separator/>
      </w:r>
    </w:p>
  </w:footnote>
  <w:footnote w:type="continuationSeparator" w:id="0">
    <w:p w:rsidR="00F25C40" w:rsidRDefault="00F25C40" w:rsidP="00251B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A5290"/>
    <w:rsid w:val="00251B7F"/>
    <w:rsid w:val="009A5290"/>
    <w:rsid w:val="009E3901"/>
    <w:rsid w:val="00F25C4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0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2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A529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529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A529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529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A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290"/>
    <w:rPr>
      <w:rFonts w:ascii="Tahoma" w:hAnsi="Tahoma" w:cs="Tahoma"/>
      <w:sz w:val="16"/>
      <w:szCs w:val="16"/>
    </w:rPr>
  </w:style>
  <w:style w:type="paragraph" w:styleId="Header">
    <w:name w:val="header"/>
    <w:basedOn w:val="Normal"/>
    <w:link w:val="HeaderChar"/>
    <w:uiPriority w:val="99"/>
    <w:semiHidden/>
    <w:unhideWhenUsed/>
    <w:rsid w:val="00251B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1B7F"/>
  </w:style>
  <w:style w:type="paragraph" w:styleId="Footer">
    <w:name w:val="footer"/>
    <w:basedOn w:val="Normal"/>
    <w:link w:val="FooterChar"/>
    <w:uiPriority w:val="99"/>
    <w:unhideWhenUsed/>
    <w:rsid w:val="00251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B7F"/>
  </w:style>
</w:styles>
</file>

<file path=word/webSettings.xml><?xml version="1.0" encoding="utf-8"?>
<w:webSettings xmlns:r="http://schemas.openxmlformats.org/officeDocument/2006/relationships" xmlns:w="http://schemas.openxmlformats.org/wordprocessingml/2006/main">
  <w:divs>
    <w:div w:id="163907586">
      <w:bodyDiv w:val="1"/>
      <w:marLeft w:val="0"/>
      <w:marRight w:val="0"/>
      <w:marTop w:val="0"/>
      <w:marBottom w:val="0"/>
      <w:divBdr>
        <w:top w:val="none" w:sz="0" w:space="0" w:color="auto"/>
        <w:left w:val="none" w:sz="0" w:space="0" w:color="auto"/>
        <w:bottom w:val="none" w:sz="0" w:space="0" w:color="auto"/>
        <w:right w:val="none" w:sz="0" w:space="0" w:color="auto"/>
      </w:divBdr>
      <w:divsChild>
        <w:div w:id="130752544">
          <w:marLeft w:val="0"/>
          <w:marRight w:val="0"/>
          <w:marTop w:val="67"/>
          <w:marBottom w:val="167"/>
          <w:divBdr>
            <w:top w:val="none" w:sz="0" w:space="0" w:color="auto"/>
            <w:left w:val="none" w:sz="0" w:space="0" w:color="auto"/>
            <w:bottom w:val="none" w:sz="0" w:space="0" w:color="auto"/>
            <w:right w:val="none" w:sz="0" w:space="0" w:color="auto"/>
          </w:divBdr>
        </w:div>
        <w:div w:id="1943605859">
          <w:marLeft w:val="335"/>
          <w:marRight w:val="335"/>
          <w:marTop w:val="0"/>
          <w:marBottom w:val="335"/>
          <w:divBdr>
            <w:top w:val="none" w:sz="0" w:space="0" w:color="auto"/>
            <w:left w:val="none" w:sz="0" w:space="0" w:color="auto"/>
            <w:bottom w:val="none" w:sz="0" w:space="0" w:color="auto"/>
            <w:right w:val="none" w:sz="0" w:space="0" w:color="auto"/>
          </w:divBdr>
        </w:div>
        <w:div w:id="1872718758">
          <w:marLeft w:val="0"/>
          <w:marRight w:val="0"/>
          <w:marTop w:val="0"/>
          <w:marBottom w:val="0"/>
          <w:divBdr>
            <w:top w:val="none" w:sz="0" w:space="0" w:color="auto"/>
            <w:left w:val="none" w:sz="0" w:space="0" w:color="auto"/>
            <w:bottom w:val="none" w:sz="0" w:space="0" w:color="auto"/>
            <w:right w:val="none" w:sz="0" w:space="0" w:color="auto"/>
          </w:divBdr>
        </w:div>
        <w:div w:id="1489443592">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2012-11-06T11:52:00Z</dcterms:created>
  <dcterms:modified xsi:type="dcterms:W3CDTF">2012-11-06T12:19:00Z</dcterms:modified>
</cp:coreProperties>
</file>