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5FF" w:rsidRPr="001055FF" w:rsidRDefault="001055FF" w:rsidP="001055FF">
      <w:pPr>
        <w:spacing w:after="150" w:line="360" w:lineRule="auto"/>
        <w:jc w:val="center"/>
        <w:rPr>
          <w:rFonts w:asciiTheme="minorBidi" w:eastAsia="Times New Roman" w:hAnsiTheme="minorBidi" w:hint="cs"/>
          <w:b/>
          <w:bCs/>
          <w:sz w:val="28"/>
          <w:szCs w:val="28"/>
          <w:rtl/>
        </w:rPr>
      </w:pPr>
    </w:p>
    <w:p w:rsidR="001055FF" w:rsidRPr="001055FF" w:rsidRDefault="001055FF" w:rsidP="001055FF">
      <w:pPr>
        <w:spacing w:after="150" w:line="360" w:lineRule="auto"/>
        <w:jc w:val="center"/>
        <w:rPr>
          <w:rFonts w:asciiTheme="minorBidi" w:eastAsia="Times New Roman" w:hAnsiTheme="minorBidi" w:hint="cs"/>
          <w:b/>
          <w:bCs/>
          <w:sz w:val="28"/>
          <w:szCs w:val="28"/>
          <w:rtl/>
        </w:rPr>
      </w:pPr>
      <w:r w:rsidRPr="001055FF">
        <w:rPr>
          <w:rFonts w:asciiTheme="minorBidi" w:eastAsia="Times New Roman" w:hAnsiTheme="minorBidi"/>
          <w:b/>
          <w:bCs/>
          <w:sz w:val="28"/>
          <w:szCs w:val="28"/>
          <w:rtl/>
        </w:rPr>
        <w:t>افزایش ذخایر طلا، یک راهکار در مقابل تحریم ها</w:t>
      </w:r>
    </w:p>
    <w:p w:rsidR="001055FF" w:rsidRDefault="001055FF" w:rsidP="001055FF">
      <w:pPr>
        <w:spacing w:after="0" w:line="360" w:lineRule="auto"/>
        <w:jc w:val="both"/>
        <w:rPr>
          <w:rFonts w:asciiTheme="minorBidi" w:eastAsia="Times New Roman" w:hAnsiTheme="minorBidi" w:hint="cs"/>
          <w:sz w:val="28"/>
          <w:szCs w:val="28"/>
          <w:rtl/>
        </w:rPr>
      </w:pPr>
    </w:p>
    <w:p w:rsidR="001055FF" w:rsidRPr="001055FF" w:rsidRDefault="001055FF" w:rsidP="001055FF">
      <w:pPr>
        <w:spacing w:after="0" w:line="360" w:lineRule="auto"/>
        <w:jc w:val="both"/>
        <w:rPr>
          <w:rFonts w:asciiTheme="minorBidi" w:eastAsia="Times New Roman" w:hAnsiTheme="minorBidi"/>
          <w:sz w:val="28"/>
          <w:szCs w:val="28"/>
        </w:rPr>
      </w:pPr>
      <w:r w:rsidRPr="001055FF">
        <w:rPr>
          <w:rFonts w:asciiTheme="minorBidi" w:eastAsia="Times New Roman" w:hAnsiTheme="minorBidi"/>
          <w:rtl/>
        </w:rPr>
        <w:t>به گزارش بورس نیوز، بازار سكه طلا برخلاف روز شنبه كه با نوسان مثبت آغاز شده بود، روز گذشته در مدار منفي پيش رفت و بازار با ريزش قيمت ها به پايان رسيد</w:t>
      </w:r>
      <w:r w:rsidRPr="001055FF">
        <w:rPr>
          <w:rFonts w:asciiTheme="minorBidi" w:eastAsia="Times New Roman" w:hAnsiTheme="minorBidi"/>
        </w:rPr>
        <w:t>.</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Pr>
      </w:pPr>
      <w:r w:rsidRPr="001055FF">
        <w:rPr>
          <w:rFonts w:asciiTheme="minorBidi" w:eastAsia="Times New Roman" w:hAnsiTheme="minorBidi"/>
          <w:rtl/>
        </w:rPr>
        <w:t>قيمت دلار در بازار آزاد در محدوده 2980 تا 3050 تومان نوسان داشت و به نسبت روز شنبه كاهش جزئي را ثبت كرد و در پي كاهش قيمت دلار سكه نيز در مدار منفي پیشرفت و در نهايت سكه تمام بهار آزادي طرح جديد به يك ميليون و 211 هزار تومان رسيد. در مركز مبادلات نيز با حفظ نوسان به نسبت ثابتي، دلار با قيمت 2495 تومان معامله شد.</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tl/>
        </w:rPr>
      </w:pPr>
      <w:r w:rsidRPr="001055FF">
        <w:rPr>
          <w:rFonts w:asciiTheme="minorBidi" w:eastAsia="Times New Roman" w:hAnsiTheme="minorBidi"/>
          <w:rtl/>
        </w:rPr>
        <w:t>نوسان پي در پي قيمت طلا طي هفته گذشته در حالي است كه خبرهایي از عرضه طلای 14 عياري به بازار مي رسد و از سوی دیگر مسئولين اجرايي خبر از قاچاق حجم قابل توجهي طلا از كشور مي دهند.</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tl/>
        </w:rPr>
      </w:pPr>
      <w:r w:rsidRPr="001055FF">
        <w:rPr>
          <w:rFonts w:asciiTheme="minorBidi" w:eastAsia="Times New Roman" w:hAnsiTheme="minorBidi"/>
          <w:rtl/>
        </w:rPr>
        <w:t>همچنين در برخي از رسانه هاي خارجي نيز صحبت هايي در مورد افزايش ذخاير طلاي ايران به چشم مي خورد كه افزايش واردات طلا را راهكار ايران براي مقابله با تحريم هاي بين المللی می دانند. براساس آمارهاي تركيه ميزان واردات طلاي ايران از تركيه از ماه جولاي تاكنون به بيش از 2 ميليارد دلار رسيده است.</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tl/>
        </w:rPr>
      </w:pPr>
      <w:r w:rsidRPr="001055FF">
        <w:rPr>
          <w:rFonts w:asciiTheme="minorBidi" w:eastAsia="Times New Roman" w:hAnsiTheme="minorBidi"/>
          <w:rtl/>
        </w:rPr>
        <w:t>این میان قیمت ها در بازار آتي سكه نيز همگام با كاهش قيمت ها در بازار نقدي، با نوسان منفي روبرو شد و تمامي سررسيدها با كاهش نرخ ها بسته شدند و به نظر مي رسد پس از اختلاف قيمت ها كه در معاملات روزهاي پنج شنبه و شنبه ثبت شد، بازار در حال اصلاح قیمت ها است.</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tl/>
        </w:rPr>
      </w:pPr>
      <w:r w:rsidRPr="001055FF">
        <w:rPr>
          <w:rFonts w:asciiTheme="minorBidi" w:eastAsia="Times New Roman" w:hAnsiTheme="minorBidi"/>
          <w:rtl/>
        </w:rPr>
        <w:t>حال آنكه شایعاتی در مورد برداشته شدن محدوديت خريد تا چند هفته آينده به گوش می رسد و در این شرایط سکه سررسید آبان ماه يك ميليون و 206 هزار تومان معامله شد. پيش بيني معامله گران از قیمت سكه در دي ماه نیز بيشتر از يك ميليون و 314 هزار تومان پیش رفت.</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tl/>
        </w:rPr>
      </w:pPr>
      <w:r w:rsidRPr="001055FF">
        <w:rPr>
          <w:rFonts w:asciiTheme="minorBidi" w:eastAsia="Times New Roman" w:hAnsiTheme="minorBidi"/>
          <w:rtl/>
        </w:rPr>
        <w:t>تقويم اقتصاد جهاني طي هفته در انتظار انتشار اخبار اقتصادي ايالت متحده، از جمله شاخص قيمت توليد كننده و مصرف كننده می باشد</w:t>
      </w:r>
      <w:bookmarkStart w:id="0" w:name="_GoBack"/>
      <w:bookmarkEnd w:id="0"/>
      <w:r w:rsidRPr="001055FF">
        <w:rPr>
          <w:rFonts w:asciiTheme="minorBidi" w:eastAsia="Times New Roman" w:hAnsiTheme="minorBidi"/>
          <w:rtl/>
        </w:rPr>
        <w:t xml:space="preserve"> در این شرایط آمار تورمي در امريكا مدتي بدون تغيير خاصي پيش مي رود و انتظار مي رود طي هفته جاري نيز اين روند ادامه پيدا كند.</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tl/>
        </w:rPr>
      </w:pPr>
      <w:r w:rsidRPr="001055FF">
        <w:rPr>
          <w:rFonts w:asciiTheme="minorBidi" w:eastAsia="Times New Roman" w:hAnsiTheme="minorBidi"/>
          <w:rtl/>
        </w:rPr>
        <w:t>براساس گزارش كاموديتي آن لاين تحليل گران بازار انتظار افزايش قيمت طلا در بلند مدت را دارند، امادر مورد ديگر فلزات ارزشمند همانند نقره و فلزات گروه پلاتينيوم تاكنون وضع به گونه اي ديگر بوده است.</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tl/>
        </w:rPr>
      </w:pPr>
      <w:r w:rsidRPr="001055FF">
        <w:rPr>
          <w:rFonts w:asciiTheme="minorBidi" w:eastAsia="Times New Roman" w:hAnsiTheme="minorBidi"/>
          <w:rtl/>
        </w:rPr>
        <w:t>تحليل گران در انتظار تمديد مدت اجرای برنامه تسهيل مقداري در نشست ماه دسامبر فدرال رزرو هستند كه به تبع آن با كاهش در ارزش دلار، روند مثبتي را به مدار طلا تزريق خواهد كرد.</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tl/>
        </w:rPr>
      </w:pPr>
      <w:r w:rsidRPr="001055FF">
        <w:rPr>
          <w:rFonts w:asciiTheme="minorBidi" w:eastAsia="Times New Roman" w:hAnsiTheme="minorBidi"/>
          <w:rtl/>
        </w:rPr>
        <w:t>شايان ذكر است فردا نشست گروه يورو در بروكسل برگزار می شود و وزير دارايي 17 كشور عضو يورو دور هم جمع خواهند شد تا سياست هاي اقتصادي لازم را براي خارج كردن يورو از وضعيت فعلي بيابند.</w:t>
      </w:r>
    </w:p>
    <w:p w:rsidR="001055FF" w:rsidRPr="001055FF" w:rsidRDefault="001055FF" w:rsidP="001055FF">
      <w:pPr>
        <w:spacing w:before="100" w:beforeAutospacing="1" w:after="100" w:afterAutospacing="1" w:line="360" w:lineRule="auto"/>
        <w:jc w:val="both"/>
        <w:rPr>
          <w:rFonts w:asciiTheme="minorBidi" w:eastAsia="Times New Roman" w:hAnsiTheme="minorBidi"/>
          <w:sz w:val="28"/>
          <w:szCs w:val="28"/>
          <w:rtl/>
        </w:rPr>
      </w:pPr>
      <w:r w:rsidRPr="001055FF">
        <w:rPr>
          <w:rFonts w:asciiTheme="minorBidi" w:eastAsia="Times New Roman" w:hAnsiTheme="minorBidi"/>
          <w:rtl/>
          <w:lang w:bidi="ar-SA"/>
        </w:rPr>
        <w:lastRenderedPageBreak/>
        <w:t xml:space="preserve">* </w:t>
      </w:r>
      <w:r w:rsidRPr="001055FF">
        <w:rPr>
          <w:rFonts w:asciiTheme="minorBidi" w:eastAsia="Times New Roman" w:hAnsiTheme="minorBidi"/>
          <w:b/>
          <w:bCs/>
          <w:rtl/>
          <w:lang w:bidi="ar-SA"/>
        </w:rPr>
        <w:t>آخرین آمار قیمتی بازار آتی سکه</w:t>
      </w:r>
    </w:p>
    <w:p w:rsidR="001055FF" w:rsidRPr="001055FF" w:rsidRDefault="001055FF" w:rsidP="001055FF">
      <w:pPr>
        <w:spacing w:after="0" w:line="360" w:lineRule="auto"/>
        <w:jc w:val="center"/>
        <w:rPr>
          <w:rFonts w:asciiTheme="minorBidi" w:eastAsia="Times New Roman" w:hAnsiTheme="minorBidi"/>
          <w:sz w:val="28"/>
          <w:szCs w:val="28"/>
          <w:rtl/>
        </w:rPr>
      </w:pPr>
      <w:r w:rsidRPr="001055FF">
        <w:rPr>
          <w:rFonts w:asciiTheme="minorBidi" w:eastAsia="Times New Roman" w:hAnsiTheme="minorBidi"/>
          <w:noProof/>
          <w:sz w:val="28"/>
          <w:szCs w:val="28"/>
        </w:rPr>
        <w:drawing>
          <wp:inline distT="0" distB="0" distL="0" distR="0">
            <wp:extent cx="4791075" cy="1333500"/>
            <wp:effectExtent l="19050" t="0" r="9525" b="0"/>
            <wp:docPr id="1" name="Picture 1" descr="http://www.boursenews.ir/files/fa/news/1391/8/22/41875_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8/22/41875_636.jpg"/>
                    <pic:cNvPicPr>
                      <a:picLocks noChangeAspect="1" noChangeArrowheads="1"/>
                    </pic:cNvPicPr>
                  </pic:nvPicPr>
                  <pic:blipFill>
                    <a:blip r:embed="rId6" cstate="print"/>
                    <a:srcRect/>
                    <a:stretch>
                      <a:fillRect/>
                    </a:stretch>
                  </pic:blipFill>
                  <pic:spPr bwMode="auto">
                    <a:xfrm>
                      <a:off x="0" y="0"/>
                      <a:ext cx="4791075" cy="1333500"/>
                    </a:xfrm>
                    <a:prstGeom prst="rect">
                      <a:avLst/>
                    </a:prstGeom>
                    <a:noFill/>
                    <a:ln w="9525">
                      <a:noFill/>
                      <a:miter lim="800000"/>
                      <a:headEnd/>
                      <a:tailEnd/>
                    </a:ln>
                  </pic:spPr>
                </pic:pic>
              </a:graphicData>
            </a:graphic>
          </wp:inline>
        </w:drawing>
      </w:r>
    </w:p>
    <w:p w:rsidR="00336709" w:rsidRPr="001055FF" w:rsidRDefault="00336709" w:rsidP="001055FF">
      <w:pPr>
        <w:spacing w:line="360" w:lineRule="auto"/>
        <w:jc w:val="both"/>
        <w:rPr>
          <w:rFonts w:asciiTheme="minorBidi" w:hAnsiTheme="minorBidi"/>
          <w:sz w:val="24"/>
          <w:szCs w:val="24"/>
        </w:rPr>
      </w:pPr>
    </w:p>
    <w:sectPr w:rsidR="00336709" w:rsidRPr="001055FF" w:rsidSect="001055FF">
      <w:foot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64E" w:rsidRDefault="00DC764E" w:rsidP="001055FF">
      <w:pPr>
        <w:spacing w:after="0" w:line="240" w:lineRule="auto"/>
      </w:pPr>
      <w:r>
        <w:separator/>
      </w:r>
    </w:p>
  </w:endnote>
  <w:endnote w:type="continuationSeparator" w:id="0">
    <w:p w:rsidR="00DC764E" w:rsidRDefault="00DC764E" w:rsidP="00105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973901"/>
      <w:docPartObj>
        <w:docPartGallery w:val="Page Numbers (Bottom of Page)"/>
        <w:docPartUnique/>
      </w:docPartObj>
    </w:sdtPr>
    <w:sdtContent>
      <w:p w:rsidR="001055FF" w:rsidRDefault="001055FF">
        <w:pPr>
          <w:pStyle w:val="Footer"/>
          <w:jc w:val="center"/>
        </w:pPr>
        <w:fldSimple w:instr=" PAGE   \* MERGEFORMAT ">
          <w:r>
            <w:rPr>
              <w:noProof/>
              <w:rtl/>
            </w:rPr>
            <w:t>1</w:t>
          </w:r>
        </w:fldSimple>
      </w:p>
    </w:sdtContent>
  </w:sdt>
  <w:p w:rsidR="001055FF" w:rsidRDefault="00105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64E" w:rsidRDefault="00DC764E" w:rsidP="001055FF">
      <w:pPr>
        <w:spacing w:after="0" w:line="240" w:lineRule="auto"/>
      </w:pPr>
      <w:r>
        <w:separator/>
      </w:r>
    </w:p>
  </w:footnote>
  <w:footnote w:type="continuationSeparator" w:id="0">
    <w:p w:rsidR="00DC764E" w:rsidRDefault="00DC764E" w:rsidP="001055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55FF"/>
    <w:rsid w:val="001055FF"/>
    <w:rsid w:val="00336709"/>
    <w:rsid w:val="00DC764E"/>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0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5F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5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5FF"/>
    <w:rPr>
      <w:rFonts w:ascii="Tahoma" w:hAnsi="Tahoma" w:cs="Tahoma"/>
      <w:sz w:val="16"/>
      <w:szCs w:val="16"/>
    </w:rPr>
  </w:style>
  <w:style w:type="paragraph" w:styleId="Header">
    <w:name w:val="header"/>
    <w:basedOn w:val="Normal"/>
    <w:link w:val="HeaderChar"/>
    <w:uiPriority w:val="99"/>
    <w:semiHidden/>
    <w:unhideWhenUsed/>
    <w:rsid w:val="001055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55FF"/>
  </w:style>
  <w:style w:type="paragraph" w:styleId="Footer">
    <w:name w:val="footer"/>
    <w:basedOn w:val="Normal"/>
    <w:link w:val="FooterChar"/>
    <w:uiPriority w:val="99"/>
    <w:unhideWhenUsed/>
    <w:rsid w:val="00105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5FF"/>
  </w:style>
</w:styles>
</file>

<file path=word/webSettings.xml><?xml version="1.0" encoding="utf-8"?>
<w:webSettings xmlns:r="http://schemas.openxmlformats.org/officeDocument/2006/relationships" xmlns:w="http://schemas.openxmlformats.org/wordprocessingml/2006/main">
  <w:divs>
    <w:div w:id="216627349">
      <w:bodyDiv w:val="1"/>
      <w:marLeft w:val="0"/>
      <w:marRight w:val="0"/>
      <w:marTop w:val="0"/>
      <w:marBottom w:val="0"/>
      <w:divBdr>
        <w:top w:val="none" w:sz="0" w:space="0" w:color="auto"/>
        <w:left w:val="none" w:sz="0" w:space="0" w:color="auto"/>
        <w:bottom w:val="none" w:sz="0" w:space="0" w:color="auto"/>
        <w:right w:val="none" w:sz="0" w:space="0" w:color="auto"/>
      </w:divBdr>
      <w:divsChild>
        <w:div w:id="1026326095">
          <w:marLeft w:val="0"/>
          <w:marRight w:val="0"/>
          <w:marTop w:val="60"/>
          <w:marBottom w:val="150"/>
          <w:divBdr>
            <w:top w:val="none" w:sz="0" w:space="0" w:color="auto"/>
            <w:left w:val="none" w:sz="0" w:space="0" w:color="auto"/>
            <w:bottom w:val="none" w:sz="0" w:space="0" w:color="auto"/>
            <w:right w:val="none" w:sz="0" w:space="0" w:color="auto"/>
          </w:divBdr>
        </w:div>
        <w:div w:id="1259555423">
          <w:marLeft w:val="300"/>
          <w:marRight w:val="300"/>
          <w:marTop w:val="0"/>
          <w:marBottom w:val="300"/>
          <w:divBdr>
            <w:top w:val="none" w:sz="0" w:space="0" w:color="auto"/>
            <w:left w:val="none" w:sz="0" w:space="0" w:color="auto"/>
            <w:bottom w:val="none" w:sz="0" w:space="0" w:color="auto"/>
            <w:right w:val="none" w:sz="0" w:space="0" w:color="auto"/>
          </w:divBdr>
        </w:div>
        <w:div w:id="124591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2012-11-12T12:40:00Z</dcterms:created>
  <dcterms:modified xsi:type="dcterms:W3CDTF">2012-11-12T12:43:00Z</dcterms:modified>
</cp:coreProperties>
</file>